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954"/>
        <w:gridCol w:w="2246"/>
        <w:gridCol w:w="1439"/>
        <w:gridCol w:w="1418"/>
        <w:gridCol w:w="1309"/>
      </w:tblGrid>
      <w:tr w:rsidR="00162112" w:rsidRPr="006E7DF3" w:rsidTr="00EF7587">
        <w:tc>
          <w:tcPr>
            <w:tcW w:w="14884" w:type="dxa"/>
            <w:gridSpan w:val="6"/>
          </w:tcPr>
          <w:p w:rsidR="00162112" w:rsidRPr="00DC1052" w:rsidRDefault="00162112" w:rsidP="00DC1052">
            <w:pPr>
              <w:keepNext/>
              <w:spacing w:after="0" w:line="240" w:lineRule="auto"/>
              <w:jc w:val="center"/>
              <w:outlineLvl w:val="0"/>
              <w:rPr>
                <w:rFonts w:cs="Calibri"/>
                <w:b/>
                <w:bCs/>
                <w:sz w:val="40"/>
                <w:szCs w:val="24"/>
              </w:rPr>
            </w:pPr>
            <w:r w:rsidRPr="00DC1052">
              <w:rPr>
                <w:rFonts w:cs="Calibri"/>
                <w:b/>
                <w:bCs/>
                <w:sz w:val="40"/>
                <w:szCs w:val="24"/>
              </w:rPr>
              <w:t>LAKESIDE MEDICAL CENTRE</w:t>
            </w:r>
            <w:r w:rsidR="0008256E">
              <w:rPr>
                <w:rFonts w:cs="Calibri"/>
                <w:b/>
                <w:bCs/>
                <w:sz w:val="40"/>
                <w:szCs w:val="24"/>
              </w:rPr>
              <w:t xml:space="preserve"> PATIENT PARTICIPATION GROUP</w:t>
            </w:r>
          </w:p>
        </w:tc>
      </w:tr>
      <w:tr w:rsidR="00162112" w:rsidRPr="006E7DF3" w:rsidTr="00EF7587">
        <w:tc>
          <w:tcPr>
            <w:tcW w:w="14884" w:type="dxa"/>
            <w:gridSpan w:val="6"/>
          </w:tcPr>
          <w:p w:rsidR="00162112" w:rsidRPr="00DC1052" w:rsidRDefault="00162112" w:rsidP="00DC1052">
            <w:pPr>
              <w:keepNext/>
              <w:spacing w:after="0" w:line="240" w:lineRule="auto"/>
              <w:jc w:val="center"/>
              <w:outlineLvl w:val="0"/>
              <w:rPr>
                <w:rFonts w:cs="Calibri"/>
                <w:b/>
                <w:bCs/>
                <w:sz w:val="32"/>
                <w:szCs w:val="24"/>
              </w:rPr>
            </w:pPr>
            <w:r w:rsidRPr="00DC1052">
              <w:rPr>
                <w:rFonts w:cs="Calibri"/>
                <w:b/>
                <w:bCs/>
                <w:sz w:val="32"/>
                <w:szCs w:val="24"/>
              </w:rPr>
              <w:t>Minutes</w:t>
            </w:r>
            <w:r>
              <w:rPr>
                <w:rFonts w:cs="Calibri"/>
                <w:b/>
                <w:bCs/>
                <w:sz w:val="32"/>
                <w:szCs w:val="24"/>
              </w:rPr>
              <w:t xml:space="preserve"> &amp; Action points</w:t>
            </w:r>
            <w:r w:rsidRPr="00DC1052">
              <w:rPr>
                <w:rFonts w:cs="Calibri"/>
                <w:b/>
                <w:bCs/>
                <w:sz w:val="32"/>
                <w:szCs w:val="24"/>
              </w:rPr>
              <w:t xml:space="preserve"> of Meeting Held </w:t>
            </w:r>
            <w:r w:rsidR="001E0DD0">
              <w:rPr>
                <w:rFonts w:cs="Calibri"/>
                <w:b/>
                <w:bCs/>
                <w:sz w:val="32"/>
                <w:szCs w:val="24"/>
              </w:rPr>
              <w:t xml:space="preserve">DATE </w:t>
            </w:r>
            <w:r w:rsidR="000E2816">
              <w:rPr>
                <w:rFonts w:cs="Calibri"/>
                <w:b/>
                <w:bCs/>
                <w:sz w:val="32"/>
                <w:szCs w:val="24"/>
              </w:rPr>
              <w:t>16</w:t>
            </w:r>
            <w:r w:rsidR="000E2816" w:rsidRPr="000E2816">
              <w:rPr>
                <w:rFonts w:cs="Calibri"/>
                <w:b/>
                <w:bCs/>
                <w:sz w:val="32"/>
                <w:szCs w:val="24"/>
                <w:vertAlign w:val="superscript"/>
              </w:rPr>
              <w:t>th</w:t>
            </w:r>
            <w:r w:rsidR="000E2816">
              <w:rPr>
                <w:rFonts w:cs="Calibri"/>
                <w:b/>
                <w:bCs/>
                <w:sz w:val="32"/>
                <w:szCs w:val="24"/>
              </w:rPr>
              <w:t xml:space="preserve"> May</w:t>
            </w:r>
            <w:r w:rsidR="00363ED7">
              <w:rPr>
                <w:rFonts w:cs="Calibri"/>
                <w:b/>
                <w:bCs/>
                <w:sz w:val="32"/>
                <w:szCs w:val="24"/>
              </w:rPr>
              <w:t xml:space="preserve"> 2017</w:t>
            </w:r>
          </w:p>
          <w:p w:rsidR="00162112" w:rsidRPr="00DC1052" w:rsidRDefault="00162112" w:rsidP="000E2816">
            <w:pPr>
              <w:keepNext/>
              <w:spacing w:after="0" w:line="240" w:lineRule="auto"/>
              <w:jc w:val="center"/>
              <w:outlineLvl w:val="0"/>
              <w:rPr>
                <w:rFonts w:cs="Calibri"/>
                <w:b/>
                <w:bCs/>
                <w:sz w:val="32"/>
                <w:szCs w:val="24"/>
              </w:rPr>
            </w:pPr>
            <w:r w:rsidRPr="00DC1052">
              <w:rPr>
                <w:rFonts w:cs="Calibri"/>
                <w:b/>
                <w:bCs/>
                <w:sz w:val="32"/>
                <w:szCs w:val="24"/>
              </w:rPr>
              <w:t xml:space="preserve">Present: </w:t>
            </w:r>
            <w:r w:rsidR="00295D40">
              <w:rPr>
                <w:rFonts w:cs="Calibri"/>
                <w:b/>
                <w:bCs/>
                <w:sz w:val="32"/>
                <w:szCs w:val="24"/>
              </w:rPr>
              <w:t xml:space="preserve">Marie Wright (MW) </w:t>
            </w:r>
            <w:r w:rsidR="005654B0">
              <w:rPr>
                <w:rFonts w:cs="Calibri"/>
                <w:b/>
                <w:bCs/>
                <w:sz w:val="32"/>
                <w:szCs w:val="24"/>
              </w:rPr>
              <w:t>Katie Mackintosh (KDM</w:t>
            </w:r>
            <w:r w:rsidR="00295D40">
              <w:rPr>
                <w:rFonts w:cs="Calibri"/>
                <w:b/>
                <w:bCs/>
                <w:sz w:val="32"/>
                <w:szCs w:val="24"/>
              </w:rPr>
              <w:t>),</w:t>
            </w:r>
            <w:r w:rsidR="00D34E08">
              <w:rPr>
                <w:rFonts w:cs="Calibri"/>
                <w:b/>
                <w:bCs/>
                <w:sz w:val="32"/>
                <w:szCs w:val="24"/>
              </w:rPr>
              <w:t xml:space="preserve"> </w:t>
            </w:r>
            <w:r w:rsidR="00EC7B98">
              <w:rPr>
                <w:rFonts w:cs="Calibri"/>
                <w:b/>
                <w:bCs/>
                <w:sz w:val="32"/>
                <w:szCs w:val="24"/>
              </w:rPr>
              <w:t xml:space="preserve"> </w:t>
            </w:r>
            <w:r w:rsidR="00295D40">
              <w:rPr>
                <w:rFonts w:cs="Calibri"/>
                <w:b/>
                <w:bCs/>
                <w:sz w:val="32"/>
                <w:szCs w:val="24"/>
              </w:rPr>
              <w:t>Jane Oakley (JO)</w:t>
            </w:r>
            <w:r w:rsidR="007A6710">
              <w:rPr>
                <w:rFonts w:cs="Calibri"/>
                <w:b/>
                <w:bCs/>
                <w:sz w:val="32"/>
                <w:szCs w:val="24"/>
              </w:rPr>
              <w:t xml:space="preserve">, Terry Birch(TB), </w:t>
            </w:r>
            <w:r w:rsidR="00563B2D">
              <w:rPr>
                <w:rFonts w:cs="Calibri"/>
                <w:b/>
                <w:bCs/>
                <w:sz w:val="32"/>
                <w:szCs w:val="24"/>
              </w:rPr>
              <w:t xml:space="preserve">Barbara </w:t>
            </w:r>
            <w:proofErr w:type="spellStart"/>
            <w:r w:rsidR="00563B2D">
              <w:rPr>
                <w:rFonts w:cs="Calibri"/>
                <w:b/>
                <w:bCs/>
                <w:sz w:val="32"/>
                <w:szCs w:val="24"/>
              </w:rPr>
              <w:t>Boxley</w:t>
            </w:r>
            <w:proofErr w:type="spellEnd"/>
            <w:r w:rsidR="000E2816">
              <w:rPr>
                <w:rFonts w:cs="Calibri"/>
                <w:b/>
                <w:bCs/>
                <w:sz w:val="32"/>
                <w:szCs w:val="24"/>
              </w:rPr>
              <w:t>, Hannah Charman</w:t>
            </w:r>
            <w:r w:rsidR="00563B2D">
              <w:rPr>
                <w:rFonts w:cs="Calibri"/>
                <w:b/>
                <w:bCs/>
                <w:sz w:val="32"/>
                <w:szCs w:val="24"/>
              </w:rPr>
              <w:t xml:space="preserve"> (BB)</w:t>
            </w:r>
            <w:r w:rsidR="000E2816">
              <w:rPr>
                <w:rFonts w:cs="Calibri"/>
                <w:b/>
                <w:bCs/>
                <w:sz w:val="32"/>
                <w:szCs w:val="24"/>
              </w:rPr>
              <w:t xml:space="preserve">, A.J. </w:t>
            </w:r>
            <w:proofErr w:type="spellStart"/>
            <w:r w:rsidR="000E2816">
              <w:rPr>
                <w:rFonts w:cs="Calibri"/>
                <w:b/>
                <w:bCs/>
                <w:sz w:val="32"/>
                <w:szCs w:val="24"/>
              </w:rPr>
              <w:t>Serzin</w:t>
            </w:r>
            <w:proofErr w:type="spellEnd"/>
            <w:r w:rsidR="000E2816">
              <w:rPr>
                <w:rFonts w:cs="Calibri"/>
                <w:b/>
                <w:bCs/>
                <w:sz w:val="32"/>
                <w:szCs w:val="24"/>
              </w:rPr>
              <w:t xml:space="preserve"> </w:t>
            </w:r>
            <w:r w:rsidR="00563B2D">
              <w:rPr>
                <w:rFonts w:cs="Calibri"/>
                <w:b/>
                <w:bCs/>
                <w:sz w:val="32"/>
                <w:szCs w:val="24"/>
              </w:rPr>
              <w:t xml:space="preserve"> and </w:t>
            </w:r>
            <w:r w:rsidR="000E2816">
              <w:rPr>
                <w:rFonts w:cs="Calibri"/>
                <w:b/>
                <w:bCs/>
                <w:sz w:val="32"/>
                <w:szCs w:val="24"/>
              </w:rPr>
              <w:t>Andrew Sankey</w:t>
            </w:r>
          </w:p>
        </w:tc>
      </w:tr>
      <w:tr w:rsidR="00162112" w:rsidRPr="006E7DF3" w:rsidTr="00EF7587">
        <w:tblPrEx>
          <w:tblLook w:val="00A0" w:firstRow="1" w:lastRow="0" w:firstColumn="1" w:lastColumn="0" w:noHBand="0" w:noVBand="0"/>
        </w:tblPrEx>
        <w:trPr>
          <w:trHeight w:val="530"/>
        </w:trPr>
        <w:tc>
          <w:tcPr>
            <w:tcW w:w="2518" w:type="dxa"/>
          </w:tcPr>
          <w:p w:rsidR="00162112" w:rsidRPr="007E36FD" w:rsidRDefault="00162112" w:rsidP="00DC1052">
            <w:pPr>
              <w:spacing w:after="0" w:line="240" w:lineRule="auto"/>
              <w:rPr>
                <w:b/>
                <w:sz w:val="24"/>
                <w:szCs w:val="24"/>
              </w:rPr>
            </w:pPr>
            <w:r w:rsidRPr="007E36FD">
              <w:rPr>
                <w:b/>
                <w:sz w:val="24"/>
                <w:szCs w:val="24"/>
              </w:rPr>
              <w:t>Topic</w:t>
            </w:r>
          </w:p>
        </w:tc>
        <w:tc>
          <w:tcPr>
            <w:tcW w:w="5954" w:type="dxa"/>
          </w:tcPr>
          <w:p w:rsidR="00162112" w:rsidRPr="007E36FD" w:rsidRDefault="00162112" w:rsidP="00DC1052">
            <w:pPr>
              <w:spacing w:after="0" w:line="240" w:lineRule="auto"/>
              <w:rPr>
                <w:b/>
                <w:sz w:val="24"/>
                <w:szCs w:val="24"/>
              </w:rPr>
            </w:pPr>
            <w:r w:rsidRPr="007E36FD">
              <w:rPr>
                <w:b/>
                <w:sz w:val="24"/>
                <w:szCs w:val="24"/>
              </w:rPr>
              <w:t>Discussion</w:t>
            </w:r>
          </w:p>
        </w:tc>
        <w:tc>
          <w:tcPr>
            <w:tcW w:w="2246" w:type="dxa"/>
          </w:tcPr>
          <w:p w:rsidR="00162112" w:rsidRPr="007E36FD" w:rsidRDefault="00162112" w:rsidP="00DC1052">
            <w:pPr>
              <w:spacing w:after="0" w:line="240" w:lineRule="auto"/>
              <w:rPr>
                <w:b/>
                <w:sz w:val="24"/>
                <w:szCs w:val="24"/>
              </w:rPr>
            </w:pPr>
            <w:r w:rsidRPr="007E36FD">
              <w:rPr>
                <w:b/>
                <w:sz w:val="24"/>
                <w:szCs w:val="24"/>
              </w:rPr>
              <w:t>Outcome/Actions</w:t>
            </w:r>
          </w:p>
        </w:tc>
        <w:tc>
          <w:tcPr>
            <w:tcW w:w="1439" w:type="dxa"/>
          </w:tcPr>
          <w:p w:rsidR="00162112" w:rsidRPr="007E36FD" w:rsidRDefault="00162112" w:rsidP="00DC1052">
            <w:pPr>
              <w:spacing w:after="0" w:line="240" w:lineRule="auto"/>
              <w:jc w:val="center"/>
              <w:rPr>
                <w:b/>
                <w:sz w:val="24"/>
                <w:szCs w:val="24"/>
              </w:rPr>
            </w:pPr>
            <w:r w:rsidRPr="007E36FD">
              <w:rPr>
                <w:b/>
                <w:sz w:val="24"/>
                <w:szCs w:val="24"/>
              </w:rPr>
              <w:t>Target Date</w:t>
            </w:r>
          </w:p>
        </w:tc>
        <w:tc>
          <w:tcPr>
            <w:tcW w:w="1418" w:type="dxa"/>
          </w:tcPr>
          <w:p w:rsidR="00162112" w:rsidRPr="007E36FD" w:rsidRDefault="00162112" w:rsidP="00DC1052">
            <w:pPr>
              <w:spacing w:after="0" w:line="240" w:lineRule="auto"/>
              <w:jc w:val="center"/>
              <w:rPr>
                <w:b/>
                <w:sz w:val="24"/>
                <w:szCs w:val="24"/>
              </w:rPr>
            </w:pPr>
            <w:r w:rsidRPr="007E36FD">
              <w:rPr>
                <w:b/>
                <w:sz w:val="24"/>
                <w:szCs w:val="24"/>
              </w:rPr>
              <w:t>Responsible Person</w:t>
            </w:r>
          </w:p>
        </w:tc>
        <w:tc>
          <w:tcPr>
            <w:tcW w:w="1309" w:type="dxa"/>
          </w:tcPr>
          <w:p w:rsidR="00162112" w:rsidRPr="007E36FD" w:rsidRDefault="00162112" w:rsidP="00DC1052">
            <w:pPr>
              <w:spacing w:after="0" w:line="240" w:lineRule="auto"/>
              <w:jc w:val="center"/>
              <w:rPr>
                <w:b/>
                <w:sz w:val="24"/>
                <w:szCs w:val="24"/>
              </w:rPr>
            </w:pPr>
            <w:r w:rsidRPr="007E36FD">
              <w:rPr>
                <w:b/>
                <w:sz w:val="24"/>
                <w:szCs w:val="24"/>
              </w:rPr>
              <w:t>Completed (Date)</w:t>
            </w:r>
          </w:p>
        </w:tc>
      </w:tr>
      <w:tr w:rsidR="00162112" w:rsidRPr="004C7232" w:rsidTr="00EF7587">
        <w:tblPrEx>
          <w:tblLook w:val="00A0" w:firstRow="1" w:lastRow="0" w:firstColumn="1" w:lastColumn="0" w:noHBand="0" w:noVBand="0"/>
        </w:tblPrEx>
        <w:trPr>
          <w:trHeight w:val="545"/>
        </w:trPr>
        <w:tc>
          <w:tcPr>
            <w:tcW w:w="2518" w:type="dxa"/>
          </w:tcPr>
          <w:p w:rsidR="00162112" w:rsidRPr="004C7232" w:rsidRDefault="0098485E" w:rsidP="00681D07">
            <w:pPr>
              <w:spacing w:after="0" w:line="240" w:lineRule="auto"/>
              <w:rPr>
                <w:sz w:val="24"/>
                <w:szCs w:val="24"/>
              </w:rPr>
            </w:pPr>
            <w:r w:rsidRPr="004C7232">
              <w:rPr>
                <w:sz w:val="24"/>
                <w:szCs w:val="24"/>
              </w:rPr>
              <w:t>Apologies</w:t>
            </w:r>
          </w:p>
        </w:tc>
        <w:tc>
          <w:tcPr>
            <w:tcW w:w="5954" w:type="dxa"/>
          </w:tcPr>
          <w:p w:rsidR="00233BBC" w:rsidRPr="004C7232" w:rsidRDefault="00233BBC" w:rsidP="00D34E08">
            <w:pPr>
              <w:spacing w:after="0" w:line="240" w:lineRule="auto"/>
              <w:rPr>
                <w:sz w:val="24"/>
                <w:szCs w:val="24"/>
              </w:rPr>
            </w:pPr>
          </w:p>
        </w:tc>
        <w:tc>
          <w:tcPr>
            <w:tcW w:w="2246" w:type="dxa"/>
          </w:tcPr>
          <w:p w:rsidR="00162112" w:rsidRPr="004C7232" w:rsidRDefault="00162112" w:rsidP="00DC1052">
            <w:pPr>
              <w:spacing w:after="0" w:line="240" w:lineRule="auto"/>
              <w:rPr>
                <w:sz w:val="24"/>
                <w:szCs w:val="24"/>
              </w:rPr>
            </w:pPr>
          </w:p>
        </w:tc>
        <w:tc>
          <w:tcPr>
            <w:tcW w:w="1439" w:type="dxa"/>
          </w:tcPr>
          <w:p w:rsidR="00162112" w:rsidRPr="004C7232" w:rsidRDefault="00162112" w:rsidP="00DC1052">
            <w:pPr>
              <w:spacing w:after="0" w:line="240" w:lineRule="auto"/>
              <w:jc w:val="center"/>
              <w:rPr>
                <w:b/>
                <w:sz w:val="24"/>
                <w:szCs w:val="24"/>
              </w:rPr>
            </w:pPr>
          </w:p>
        </w:tc>
        <w:tc>
          <w:tcPr>
            <w:tcW w:w="1418" w:type="dxa"/>
          </w:tcPr>
          <w:p w:rsidR="00162112" w:rsidRPr="004C7232" w:rsidRDefault="00162112" w:rsidP="00DC1052">
            <w:pPr>
              <w:spacing w:after="0" w:line="240" w:lineRule="auto"/>
              <w:jc w:val="center"/>
              <w:rPr>
                <w:sz w:val="24"/>
                <w:szCs w:val="24"/>
              </w:rPr>
            </w:pPr>
          </w:p>
        </w:tc>
        <w:tc>
          <w:tcPr>
            <w:tcW w:w="1309" w:type="dxa"/>
          </w:tcPr>
          <w:p w:rsidR="00162112" w:rsidRPr="004C7232" w:rsidRDefault="00162112" w:rsidP="00DC1052">
            <w:pPr>
              <w:spacing w:after="0" w:line="240" w:lineRule="auto"/>
              <w:jc w:val="center"/>
              <w:rPr>
                <w:sz w:val="24"/>
                <w:szCs w:val="24"/>
              </w:rPr>
            </w:pPr>
          </w:p>
        </w:tc>
      </w:tr>
      <w:tr w:rsidR="00162112" w:rsidRPr="004C7232" w:rsidTr="00EF7587">
        <w:tblPrEx>
          <w:tblLook w:val="00A0" w:firstRow="1" w:lastRow="0" w:firstColumn="1" w:lastColumn="0" w:noHBand="0" w:noVBand="0"/>
        </w:tblPrEx>
        <w:trPr>
          <w:trHeight w:val="802"/>
        </w:trPr>
        <w:tc>
          <w:tcPr>
            <w:tcW w:w="2518" w:type="dxa"/>
          </w:tcPr>
          <w:p w:rsidR="00162112" w:rsidRPr="004C7232" w:rsidRDefault="0022675E" w:rsidP="00DC1052">
            <w:pPr>
              <w:spacing w:after="0" w:line="240" w:lineRule="auto"/>
              <w:rPr>
                <w:sz w:val="24"/>
                <w:szCs w:val="24"/>
              </w:rPr>
            </w:pPr>
            <w:r w:rsidRPr="004C7232">
              <w:rPr>
                <w:sz w:val="24"/>
                <w:szCs w:val="24"/>
              </w:rPr>
              <w:t>Minutes of previous Meeting.</w:t>
            </w:r>
          </w:p>
        </w:tc>
        <w:tc>
          <w:tcPr>
            <w:tcW w:w="5954" w:type="dxa"/>
          </w:tcPr>
          <w:p w:rsidR="00A2237C" w:rsidRPr="004C7232" w:rsidRDefault="0022675E" w:rsidP="00B60932">
            <w:pPr>
              <w:spacing w:after="0" w:line="240" w:lineRule="auto"/>
              <w:rPr>
                <w:sz w:val="24"/>
                <w:szCs w:val="24"/>
              </w:rPr>
            </w:pPr>
            <w:r w:rsidRPr="004C7232">
              <w:rPr>
                <w:sz w:val="24"/>
                <w:szCs w:val="24"/>
              </w:rPr>
              <w:t>M</w:t>
            </w:r>
            <w:r w:rsidR="00B60932">
              <w:rPr>
                <w:sz w:val="24"/>
                <w:szCs w:val="24"/>
              </w:rPr>
              <w:t>inutes were read and approved.</w:t>
            </w:r>
          </w:p>
        </w:tc>
        <w:tc>
          <w:tcPr>
            <w:tcW w:w="2246" w:type="dxa"/>
          </w:tcPr>
          <w:p w:rsidR="00A2237C" w:rsidRPr="004C7232" w:rsidRDefault="00A2237C" w:rsidP="00DC1052">
            <w:pPr>
              <w:spacing w:after="0" w:line="240" w:lineRule="auto"/>
              <w:rPr>
                <w:sz w:val="24"/>
                <w:szCs w:val="24"/>
              </w:rPr>
            </w:pPr>
          </w:p>
        </w:tc>
        <w:tc>
          <w:tcPr>
            <w:tcW w:w="1439" w:type="dxa"/>
          </w:tcPr>
          <w:p w:rsidR="00162112" w:rsidRPr="004C7232" w:rsidRDefault="00162112" w:rsidP="00DC1052">
            <w:pPr>
              <w:spacing w:after="0" w:line="240" w:lineRule="auto"/>
              <w:jc w:val="center"/>
              <w:rPr>
                <w:b/>
                <w:sz w:val="24"/>
                <w:szCs w:val="24"/>
              </w:rPr>
            </w:pPr>
          </w:p>
        </w:tc>
        <w:tc>
          <w:tcPr>
            <w:tcW w:w="1418" w:type="dxa"/>
          </w:tcPr>
          <w:p w:rsidR="00162112" w:rsidRPr="004C7232" w:rsidRDefault="00162112" w:rsidP="00DC1052">
            <w:pPr>
              <w:spacing w:after="0" w:line="240" w:lineRule="auto"/>
              <w:jc w:val="center"/>
              <w:rPr>
                <w:b/>
                <w:sz w:val="24"/>
                <w:szCs w:val="24"/>
              </w:rPr>
            </w:pPr>
          </w:p>
        </w:tc>
        <w:tc>
          <w:tcPr>
            <w:tcW w:w="1309" w:type="dxa"/>
          </w:tcPr>
          <w:p w:rsidR="00162112" w:rsidRPr="004C7232" w:rsidRDefault="00162112" w:rsidP="007E36FD">
            <w:pPr>
              <w:spacing w:after="0" w:line="240" w:lineRule="auto"/>
              <w:jc w:val="center"/>
              <w:rPr>
                <w:sz w:val="24"/>
                <w:szCs w:val="24"/>
              </w:rPr>
            </w:pPr>
          </w:p>
          <w:p w:rsidR="0022675E" w:rsidRPr="004C7232" w:rsidRDefault="0022675E" w:rsidP="007E36FD">
            <w:pPr>
              <w:spacing w:after="0" w:line="240" w:lineRule="auto"/>
              <w:jc w:val="center"/>
              <w:rPr>
                <w:sz w:val="24"/>
                <w:szCs w:val="24"/>
              </w:rPr>
            </w:pPr>
          </w:p>
        </w:tc>
      </w:tr>
      <w:tr w:rsidR="00162112" w:rsidRPr="004C7232" w:rsidTr="00EF7587">
        <w:tblPrEx>
          <w:tblLook w:val="00A0" w:firstRow="1" w:lastRow="0" w:firstColumn="1" w:lastColumn="0" w:noHBand="0" w:noVBand="0"/>
        </w:tblPrEx>
        <w:trPr>
          <w:trHeight w:val="802"/>
        </w:trPr>
        <w:tc>
          <w:tcPr>
            <w:tcW w:w="2518" w:type="dxa"/>
          </w:tcPr>
          <w:p w:rsidR="00162112" w:rsidRPr="004C7232" w:rsidRDefault="0022675E" w:rsidP="00DC1052">
            <w:pPr>
              <w:spacing w:after="0" w:line="240" w:lineRule="auto"/>
              <w:rPr>
                <w:sz w:val="24"/>
                <w:szCs w:val="24"/>
              </w:rPr>
            </w:pPr>
            <w:r w:rsidRPr="004C7232">
              <w:rPr>
                <w:sz w:val="24"/>
                <w:szCs w:val="24"/>
              </w:rPr>
              <w:t>Matter</w:t>
            </w:r>
            <w:r w:rsidR="00E91B7A">
              <w:rPr>
                <w:sz w:val="24"/>
                <w:szCs w:val="24"/>
              </w:rPr>
              <w:t>s</w:t>
            </w:r>
            <w:r w:rsidRPr="004C7232">
              <w:rPr>
                <w:sz w:val="24"/>
                <w:szCs w:val="24"/>
              </w:rPr>
              <w:t xml:space="preserve"> arising.</w:t>
            </w:r>
          </w:p>
        </w:tc>
        <w:tc>
          <w:tcPr>
            <w:tcW w:w="5954" w:type="dxa"/>
          </w:tcPr>
          <w:p w:rsidR="00483085" w:rsidRDefault="00750B23" w:rsidP="00E91B7A">
            <w:pPr>
              <w:spacing w:after="0" w:line="240" w:lineRule="auto"/>
              <w:rPr>
                <w:sz w:val="24"/>
                <w:szCs w:val="24"/>
              </w:rPr>
            </w:pPr>
            <w:r>
              <w:rPr>
                <w:sz w:val="24"/>
                <w:szCs w:val="24"/>
              </w:rPr>
              <w:t>PAD</w:t>
            </w:r>
            <w:r w:rsidR="006B72EA">
              <w:rPr>
                <w:sz w:val="24"/>
                <w:szCs w:val="24"/>
              </w:rPr>
              <w:t>D</w:t>
            </w:r>
            <w:r>
              <w:rPr>
                <w:sz w:val="24"/>
                <w:szCs w:val="24"/>
              </w:rPr>
              <w:t>S – MW said that another date would be arranged possibly for the next meeting.</w:t>
            </w:r>
            <w:r w:rsidR="005654B0">
              <w:rPr>
                <w:sz w:val="24"/>
                <w:szCs w:val="24"/>
              </w:rPr>
              <w:t xml:space="preserve"> </w:t>
            </w:r>
          </w:p>
          <w:p w:rsidR="00750B23" w:rsidRDefault="008D47C4" w:rsidP="00E91B7A">
            <w:pPr>
              <w:spacing w:after="0" w:line="240" w:lineRule="auto"/>
              <w:rPr>
                <w:sz w:val="24"/>
                <w:szCs w:val="24"/>
              </w:rPr>
            </w:pPr>
            <w:r w:rsidRPr="007A6710">
              <w:rPr>
                <w:b/>
                <w:sz w:val="24"/>
                <w:szCs w:val="24"/>
              </w:rPr>
              <w:t>Update 23.02.17</w:t>
            </w:r>
            <w:r>
              <w:rPr>
                <w:sz w:val="24"/>
                <w:szCs w:val="24"/>
              </w:rPr>
              <w:t xml:space="preserve"> – should be coming to the next meeting.</w:t>
            </w:r>
            <w:r w:rsidR="00563B2D">
              <w:rPr>
                <w:sz w:val="24"/>
                <w:szCs w:val="24"/>
              </w:rPr>
              <w:t xml:space="preserve"> </w:t>
            </w:r>
            <w:r w:rsidR="00563B2D" w:rsidRPr="00563B2D">
              <w:rPr>
                <w:b/>
                <w:sz w:val="24"/>
                <w:szCs w:val="24"/>
              </w:rPr>
              <w:t>Update 04.04.17</w:t>
            </w:r>
            <w:r w:rsidR="00563B2D">
              <w:rPr>
                <w:sz w:val="24"/>
                <w:szCs w:val="24"/>
              </w:rPr>
              <w:t xml:space="preserve"> – MW is still trying to arrange but they are currently recruiting new members and will be in touch with MW soon.</w:t>
            </w:r>
          </w:p>
          <w:p w:rsidR="00797507" w:rsidRPr="004C7232" w:rsidRDefault="000B3829" w:rsidP="000B3829">
            <w:pPr>
              <w:spacing w:after="0" w:line="240" w:lineRule="auto"/>
              <w:rPr>
                <w:sz w:val="24"/>
                <w:szCs w:val="24"/>
              </w:rPr>
            </w:pPr>
            <w:r w:rsidRPr="00563B2D">
              <w:rPr>
                <w:b/>
                <w:sz w:val="24"/>
                <w:szCs w:val="24"/>
              </w:rPr>
              <w:t xml:space="preserve">Update </w:t>
            </w:r>
            <w:r>
              <w:rPr>
                <w:b/>
                <w:sz w:val="24"/>
                <w:szCs w:val="24"/>
              </w:rPr>
              <w:t>16</w:t>
            </w:r>
            <w:r w:rsidRPr="00563B2D">
              <w:rPr>
                <w:b/>
                <w:sz w:val="24"/>
                <w:szCs w:val="24"/>
              </w:rPr>
              <w:t>.0</w:t>
            </w:r>
            <w:r>
              <w:rPr>
                <w:b/>
                <w:sz w:val="24"/>
                <w:szCs w:val="24"/>
              </w:rPr>
              <w:t>5</w:t>
            </w:r>
            <w:r w:rsidRPr="00563B2D">
              <w:rPr>
                <w:b/>
                <w:sz w:val="24"/>
                <w:szCs w:val="24"/>
              </w:rPr>
              <w:t>.17</w:t>
            </w:r>
            <w:r>
              <w:rPr>
                <w:sz w:val="24"/>
                <w:szCs w:val="24"/>
              </w:rPr>
              <w:t xml:space="preserve"> – The next PADDS meetings will be on the 3</w:t>
            </w:r>
            <w:r w:rsidRPr="000B3829">
              <w:rPr>
                <w:sz w:val="24"/>
                <w:szCs w:val="24"/>
                <w:vertAlign w:val="superscript"/>
              </w:rPr>
              <w:t>rd</w:t>
            </w:r>
            <w:r>
              <w:rPr>
                <w:sz w:val="24"/>
                <w:szCs w:val="24"/>
              </w:rPr>
              <w:t xml:space="preserve"> June and 1</w:t>
            </w:r>
            <w:r w:rsidRPr="000B3829">
              <w:rPr>
                <w:sz w:val="24"/>
                <w:szCs w:val="24"/>
                <w:vertAlign w:val="superscript"/>
              </w:rPr>
              <w:t>St</w:t>
            </w:r>
            <w:r>
              <w:rPr>
                <w:sz w:val="24"/>
                <w:szCs w:val="24"/>
              </w:rPr>
              <w:t xml:space="preserve"> July. We are still waiting for a date when someone can come to PPG meetings.  </w:t>
            </w:r>
          </w:p>
        </w:tc>
        <w:tc>
          <w:tcPr>
            <w:tcW w:w="2246" w:type="dxa"/>
          </w:tcPr>
          <w:p w:rsidR="002C3A39" w:rsidRPr="004C7232" w:rsidRDefault="00527F85" w:rsidP="001F1474">
            <w:pPr>
              <w:spacing w:after="0" w:line="240" w:lineRule="auto"/>
              <w:rPr>
                <w:sz w:val="24"/>
                <w:szCs w:val="24"/>
              </w:rPr>
            </w:pPr>
            <w:r>
              <w:rPr>
                <w:sz w:val="24"/>
                <w:szCs w:val="24"/>
              </w:rPr>
              <w:t>arrange</w:t>
            </w:r>
            <w:r w:rsidR="001F1474">
              <w:rPr>
                <w:sz w:val="24"/>
                <w:szCs w:val="24"/>
              </w:rPr>
              <w:t xml:space="preserve"> date for </w:t>
            </w:r>
            <w:r w:rsidR="002C3A39">
              <w:rPr>
                <w:sz w:val="24"/>
                <w:szCs w:val="24"/>
              </w:rPr>
              <w:t xml:space="preserve"> PAD</w:t>
            </w:r>
            <w:r w:rsidR="001F1474">
              <w:rPr>
                <w:sz w:val="24"/>
                <w:szCs w:val="24"/>
              </w:rPr>
              <w:t>D</w:t>
            </w:r>
            <w:r w:rsidR="002C3A39">
              <w:rPr>
                <w:sz w:val="24"/>
                <w:szCs w:val="24"/>
              </w:rPr>
              <w:t>S to attend the PPG meeting</w:t>
            </w:r>
          </w:p>
        </w:tc>
        <w:tc>
          <w:tcPr>
            <w:tcW w:w="1439" w:type="dxa"/>
          </w:tcPr>
          <w:p w:rsidR="002C3A39" w:rsidRPr="004C7232" w:rsidRDefault="00563B2D" w:rsidP="001F1474">
            <w:pPr>
              <w:spacing w:after="0" w:line="240" w:lineRule="auto"/>
              <w:jc w:val="center"/>
              <w:rPr>
                <w:b/>
                <w:sz w:val="24"/>
                <w:szCs w:val="24"/>
              </w:rPr>
            </w:pPr>
            <w:r>
              <w:rPr>
                <w:b/>
                <w:sz w:val="24"/>
                <w:szCs w:val="24"/>
              </w:rPr>
              <w:t>16.05.17</w:t>
            </w:r>
          </w:p>
        </w:tc>
        <w:tc>
          <w:tcPr>
            <w:tcW w:w="1418" w:type="dxa"/>
          </w:tcPr>
          <w:p w:rsidR="002C3A39" w:rsidRPr="004C7232" w:rsidRDefault="002C3A39" w:rsidP="001F1474">
            <w:pPr>
              <w:spacing w:after="0"/>
              <w:jc w:val="center"/>
              <w:rPr>
                <w:sz w:val="24"/>
                <w:szCs w:val="24"/>
              </w:rPr>
            </w:pPr>
            <w:r>
              <w:rPr>
                <w:sz w:val="24"/>
                <w:szCs w:val="24"/>
              </w:rPr>
              <w:t>MW</w:t>
            </w:r>
          </w:p>
        </w:tc>
        <w:tc>
          <w:tcPr>
            <w:tcW w:w="1309" w:type="dxa"/>
          </w:tcPr>
          <w:p w:rsidR="005654B0" w:rsidRDefault="002C3A39" w:rsidP="001F1474">
            <w:pPr>
              <w:spacing w:after="0"/>
              <w:jc w:val="center"/>
              <w:rPr>
                <w:sz w:val="24"/>
                <w:szCs w:val="24"/>
              </w:rPr>
            </w:pPr>
            <w:r>
              <w:rPr>
                <w:sz w:val="24"/>
                <w:szCs w:val="24"/>
              </w:rPr>
              <w:t>Ongoing</w:t>
            </w:r>
          </w:p>
          <w:p w:rsidR="002C3A39" w:rsidRPr="004C7232" w:rsidRDefault="002C3A39" w:rsidP="001F1474">
            <w:pPr>
              <w:spacing w:after="0"/>
              <w:jc w:val="center"/>
              <w:rPr>
                <w:sz w:val="24"/>
                <w:szCs w:val="24"/>
              </w:rPr>
            </w:pPr>
          </w:p>
        </w:tc>
      </w:tr>
      <w:tr w:rsidR="00CB2DB2" w:rsidRPr="004C7232" w:rsidTr="00EF7587">
        <w:tblPrEx>
          <w:tblLook w:val="00A0" w:firstRow="1" w:lastRow="0" w:firstColumn="1" w:lastColumn="0" w:noHBand="0" w:noVBand="0"/>
        </w:tblPrEx>
        <w:trPr>
          <w:trHeight w:val="983"/>
        </w:trPr>
        <w:tc>
          <w:tcPr>
            <w:tcW w:w="2518" w:type="dxa"/>
          </w:tcPr>
          <w:p w:rsidR="00CB2DB2" w:rsidRDefault="008B08BD" w:rsidP="00681D07">
            <w:pPr>
              <w:spacing w:after="0" w:line="240" w:lineRule="auto"/>
              <w:rPr>
                <w:sz w:val="24"/>
                <w:szCs w:val="24"/>
              </w:rPr>
            </w:pPr>
            <w:r>
              <w:rPr>
                <w:sz w:val="24"/>
                <w:szCs w:val="24"/>
              </w:rPr>
              <w:t xml:space="preserve">Friends and Family </w:t>
            </w:r>
          </w:p>
        </w:tc>
        <w:tc>
          <w:tcPr>
            <w:tcW w:w="5954" w:type="dxa"/>
          </w:tcPr>
          <w:p w:rsidR="000B3829" w:rsidRDefault="000B3829" w:rsidP="000B3829">
            <w:pPr>
              <w:spacing w:after="0" w:line="240" w:lineRule="auto"/>
              <w:rPr>
                <w:sz w:val="24"/>
                <w:szCs w:val="24"/>
              </w:rPr>
            </w:pPr>
            <w:r>
              <w:rPr>
                <w:sz w:val="24"/>
                <w:szCs w:val="24"/>
              </w:rPr>
              <w:t>Friends and family comments from March and April were extremely positive. In march we had 42 responses,</w:t>
            </w:r>
          </w:p>
          <w:p w:rsidR="00F97E77" w:rsidRDefault="000B3829" w:rsidP="000B3829">
            <w:pPr>
              <w:spacing w:after="0" w:line="240" w:lineRule="auto"/>
              <w:rPr>
                <w:sz w:val="24"/>
                <w:szCs w:val="24"/>
              </w:rPr>
            </w:pPr>
            <w:r>
              <w:rPr>
                <w:sz w:val="24"/>
                <w:szCs w:val="24"/>
              </w:rPr>
              <w:t xml:space="preserve"> 34 extremely likely, 4 Likely and Neither Likely or Unlikely. In April we had 36 responses, 27 Extremely likely, 5 likely, 1 neither likely nor Unlikely and 3 Unlikely or extremely unlikely. </w:t>
            </w:r>
          </w:p>
          <w:p w:rsidR="00E1040B" w:rsidRDefault="000B3829" w:rsidP="000B3829">
            <w:pPr>
              <w:spacing w:after="0" w:line="240" w:lineRule="auto"/>
              <w:rPr>
                <w:sz w:val="24"/>
                <w:szCs w:val="24"/>
              </w:rPr>
            </w:pPr>
            <w:r>
              <w:rPr>
                <w:sz w:val="24"/>
                <w:szCs w:val="24"/>
              </w:rPr>
              <w:t xml:space="preserve">We had some fantastic comments from patients and where there were negative comments we will take action </w:t>
            </w:r>
            <w:r>
              <w:rPr>
                <w:sz w:val="24"/>
                <w:szCs w:val="24"/>
              </w:rPr>
              <w:lastRenderedPageBreak/>
              <w:t>where possible</w:t>
            </w:r>
            <w:r w:rsidR="00E1040B">
              <w:rPr>
                <w:sz w:val="24"/>
                <w:szCs w:val="24"/>
              </w:rPr>
              <w:t>.</w:t>
            </w:r>
            <w:r>
              <w:rPr>
                <w:sz w:val="24"/>
                <w:szCs w:val="24"/>
              </w:rPr>
              <w:t xml:space="preserve"> </w:t>
            </w:r>
            <w:r w:rsidR="00E1040B">
              <w:rPr>
                <w:sz w:val="24"/>
                <w:szCs w:val="24"/>
              </w:rPr>
              <w:t>Negative comments included a comment about referrals and a</w:t>
            </w:r>
            <w:r w:rsidR="001F1474">
              <w:rPr>
                <w:sz w:val="24"/>
                <w:szCs w:val="24"/>
              </w:rPr>
              <w:t xml:space="preserve"> patient said that they felt rus</w:t>
            </w:r>
            <w:r w:rsidR="00E1040B">
              <w:rPr>
                <w:sz w:val="24"/>
                <w:szCs w:val="24"/>
              </w:rPr>
              <w:t xml:space="preserve">hed in the consultation. The comments are anonymous though so not always possible to find out details. </w:t>
            </w:r>
          </w:p>
          <w:p w:rsidR="000B3829" w:rsidRDefault="000B3829" w:rsidP="000B3829">
            <w:pPr>
              <w:spacing w:after="0" w:line="240" w:lineRule="auto"/>
              <w:rPr>
                <w:sz w:val="24"/>
                <w:szCs w:val="24"/>
              </w:rPr>
            </w:pPr>
            <w:r>
              <w:rPr>
                <w:sz w:val="24"/>
                <w:szCs w:val="24"/>
              </w:rPr>
              <w:t xml:space="preserve">The PPG asked if we can put some of the positive comments on the notice board or in the newsletter to make patients aware of them. </w:t>
            </w:r>
          </w:p>
        </w:tc>
        <w:tc>
          <w:tcPr>
            <w:tcW w:w="2246" w:type="dxa"/>
          </w:tcPr>
          <w:p w:rsidR="00CB2DB2" w:rsidRPr="004C7232" w:rsidRDefault="000B3829" w:rsidP="00DC1052">
            <w:pPr>
              <w:spacing w:after="0" w:line="240" w:lineRule="auto"/>
              <w:rPr>
                <w:sz w:val="24"/>
                <w:szCs w:val="24"/>
              </w:rPr>
            </w:pPr>
            <w:r>
              <w:rPr>
                <w:sz w:val="24"/>
                <w:szCs w:val="24"/>
              </w:rPr>
              <w:lastRenderedPageBreak/>
              <w:t xml:space="preserve">Add a poster to the notice board or comments in the newsletter </w:t>
            </w:r>
          </w:p>
        </w:tc>
        <w:tc>
          <w:tcPr>
            <w:tcW w:w="1439" w:type="dxa"/>
          </w:tcPr>
          <w:p w:rsidR="00CB2DB2" w:rsidRPr="004C7232" w:rsidRDefault="000C4DE6" w:rsidP="00CB2DB2">
            <w:pPr>
              <w:spacing w:after="0" w:line="240" w:lineRule="auto"/>
              <w:jc w:val="center"/>
              <w:rPr>
                <w:sz w:val="24"/>
                <w:szCs w:val="24"/>
              </w:rPr>
            </w:pPr>
            <w:r>
              <w:rPr>
                <w:sz w:val="24"/>
                <w:szCs w:val="24"/>
              </w:rPr>
              <w:t>31.05.17</w:t>
            </w:r>
          </w:p>
        </w:tc>
        <w:tc>
          <w:tcPr>
            <w:tcW w:w="1418" w:type="dxa"/>
          </w:tcPr>
          <w:p w:rsidR="00CB2DB2" w:rsidRPr="004C7232" w:rsidRDefault="000C4DE6" w:rsidP="00CB2DB2">
            <w:pPr>
              <w:spacing w:after="0"/>
              <w:jc w:val="center"/>
              <w:rPr>
                <w:sz w:val="24"/>
                <w:szCs w:val="24"/>
              </w:rPr>
            </w:pPr>
            <w:r>
              <w:rPr>
                <w:sz w:val="24"/>
                <w:szCs w:val="24"/>
              </w:rPr>
              <w:t xml:space="preserve">KDM </w:t>
            </w:r>
          </w:p>
        </w:tc>
        <w:tc>
          <w:tcPr>
            <w:tcW w:w="1309" w:type="dxa"/>
          </w:tcPr>
          <w:p w:rsidR="00CB2DB2" w:rsidRDefault="00F97E77" w:rsidP="00CB2DB2">
            <w:pPr>
              <w:spacing w:after="0"/>
              <w:jc w:val="center"/>
              <w:rPr>
                <w:sz w:val="24"/>
                <w:szCs w:val="24"/>
              </w:rPr>
            </w:pPr>
            <w:r>
              <w:rPr>
                <w:sz w:val="24"/>
                <w:szCs w:val="24"/>
              </w:rPr>
              <w:t>Ongoing</w:t>
            </w:r>
          </w:p>
        </w:tc>
      </w:tr>
      <w:tr w:rsidR="006178E0" w:rsidRPr="004C7232" w:rsidTr="00EF7587">
        <w:tblPrEx>
          <w:tblLook w:val="00A0" w:firstRow="1" w:lastRow="0" w:firstColumn="1" w:lastColumn="0" w:noHBand="0" w:noVBand="0"/>
        </w:tblPrEx>
        <w:trPr>
          <w:trHeight w:val="983"/>
        </w:trPr>
        <w:tc>
          <w:tcPr>
            <w:tcW w:w="2518" w:type="dxa"/>
          </w:tcPr>
          <w:p w:rsidR="006178E0" w:rsidRDefault="006178E0" w:rsidP="00681D07">
            <w:pPr>
              <w:spacing w:after="0" w:line="240" w:lineRule="auto"/>
              <w:rPr>
                <w:sz w:val="24"/>
                <w:szCs w:val="24"/>
              </w:rPr>
            </w:pPr>
            <w:r>
              <w:rPr>
                <w:sz w:val="24"/>
                <w:szCs w:val="24"/>
              </w:rPr>
              <w:lastRenderedPageBreak/>
              <w:t xml:space="preserve">Breast screening </w:t>
            </w:r>
          </w:p>
        </w:tc>
        <w:tc>
          <w:tcPr>
            <w:tcW w:w="5954" w:type="dxa"/>
          </w:tcPr>
          <w:p w:rsidR="006178E0" w:rsidRDefault="006178E0" w:rsidP="006178E0">
            <w:pPr>
              <w:spacing w:after="0" w:line="240" w:lineRule="auto"/>
              <w:rPr>
                <w:sz w:val="24"/>
                <w:szCs w:val="24"/>
              </w:rPr>
            </w:pPr>
            <w:r>
              <w:rPr>
                <w:sz w:val="24"/>
                <w:szCs w:val="24"/>
              </w:rPr>
              <w:t xml:space="preserve">KDM has been in contact with Sandra who is leading the way in trying to move breast care from </w:t>
            </w:r>
            <w:proofErr w:type="spellStart"/>
            <w:r>
              <w:rPr>
                <w:sz w:val="24"/>
                <w:szCs w:val="24"/>
              </w:rPr>
              <w:t>Wombourne</w:t>
            </w:r>
            <w:proofErr w:type="spellEnd"/>
            <w:r>
              <w:rPr>
                <w:sz w:val="24"/>
                <w:szCs w:val="24"/>
              </w:rPr>
              <w:t xml:space="preserve"> to </w:t>
            </w:r>
            <w:proofErr w:type="spellStart"/>
            <w:r>
              <w:rPr>
                <w:sz w:val="24"/>
                <w:szCs w:val="24"/>
              </w:rPr>
              <w:t>Codsall</w:t>
            </w:r>
            <w:proofErr w:type="spellEnd"/>
            <w:r>
              <w:rPr>
                <w:sz w:val="24"/>
                <w:szCs w:val="24"/>
              </w:rPr>
              <w:t xml:space="preserve">, which is a more convenient location for more patients. As of yet she has not made much progress with the parties involved. She has spoken to Gavin Williamson, who has arranged a meeting to discuss the issue. Feedback from this meeting to follow. She also arranged a meeting with the South Staffordshire Breast Screening Service, who explained that they were making changes to the service but they were not consulting with service users at this time. </w:t>
            </w:r>
          </w:p>
          <w:p w:rsidR="00ED5506" w:rsidRDefault="00ED5506" w:rsidP="006178E0">
            <w:pPr>
              <w:spacing w:after="0" w:line="240" w:lineRule="auto"/>
              <w:rPr>
                <w:sz w:val="24"/>
                <w:szCs w:val="24"/>
              </w:rPr>
            </w:pPr>
            <w:r>
              <w:rPr>
                <w:sz w:val="24"/>
                <w:szCs w:val="24"/>
              </w:rPr>
              <w:t xml:space="preserve">It is possible that patient can attend the screening service at </w:t>
            </w:r>
            <w:proofErr w:type="spellStart"/>
            <w:r>
              <w:rPr>
                <w:sz w:val="24"/>
                <w:szCs w:val="24"/>
              </w:rPr>
              <w:t>Tettenhall</w:t>
            </w:r>
            <w:proofErr w:type="spellEnd"/>
            <w:r>
              <w:rPr>
                <w:sz w:val="24"/>
                <w:szCs w:val="24"/>
              </w:rPr>
              <w:t xml:space="preserve"> wood.</w:t>
            </w:r>
          </w:p>
          <w:p w:rsidR="00913FCB" w:rsidRDefault="00913FCB" w:rsidP="00483085">
            <w:pPr>
              <w:spacing w:after="0" w:line="240" w:lineRule="auto"/>
              <w:rPr>
                <w:sz w:val="24"/>
                <w:szCs w:val="24"/>
              </w:rPr>
            </w:pPr>
            <w:r w:rsidRPr="00563B2D">
              <w:rPr>
                <w:b/>
                <w:sz w:val="24"/>
                <w:szCs w:val="24"/>
              </w:rPr>
              <w:t>Update 04.04.17</w:t>
            </w:r>
            <w:r w:rsidR="00483085">
              <w:rPr>
                <w:sz w:val="24"/>
                <w:szCs w:val="24"/>
              </w:rPr>
              <w:t xml:space="preserve"> – the service at </w:t>
            </w:r>
            <w:proofErr w:type="spellStart"/>
            <w:r w:rsidR="00483085">
              <w:rPr>
                <w:sz w:val="24"/>
                <w:szCs w:val="24"/>
              </w:rPr>
              <w:t>T</w:t>
            </w:r>
            <w:r>
              <w:rPr>
                <w:sz w:val="24"/>
                <w:szCs w:val="24"/>
              </w:rPr>
              <w:t>ettenhall</w:t>
            </w:r>
            <w:proofErr w:type="spellEnd"/>
            <w:r>
              <w:rPr>
                <w:sz w:val="24"/>
                <w:szCs w:val="24"/>
              </w:rPr>
              <w:t xml:space="preserve"> wood </w:t>
            </w:r>
            <w:r w:rsidR="00483085">
              <w:rPr>
                <w:sz w:val="24"/>
                <w:szCs w:val="24"/>
              </w:rPr>
              <w:t>is for Wolverhampton patients, S</w:t>
            </w:r>
            <w:r>
              <w:rPr>
                <w:sz w:val="24"/>
                <w:szCs w:val="24"/>
              </w:rPr>
              <w:t xml:space="preserve">outh </w:t>
            </w:r>
            <w:r w:rsidR="00483085">
              <w:rPr>
                <w:sz w:val="24"/>
                <w:szCs w:val="24"/>
              </w:rPr>
              <w:t>S</w:t>
            </w:r>
            <w:r>
              <w:rPr>
                <w:sz w:val="24"/>
                <w:szCs w:val="24"/>
              </w:rPr>
              <w:t xml:space="preserve">taffs patients not able to attend. </w:t>
            </w:r>
          </w:p>
          <w:p w:rsidR="00E1040B" w:rsidRDefault="00E1040B" w:rsidP="00483085">
            <w:pPr>
              <w:spacing w:after="0" w:line="240" w:lineRule="auto"/>
              <w:rPr>
                <w:sz w:val="24"/>
                <w:szCs w:val="24"/>
              </w:rPr>
            </w:pPr>
            <w:r w:rsidRPr="00563B2D">
              <w:rPr>
                <w:b/>
                <w:sz w:val="24"/>
                <w:szCs w:val="24"/>
              </w:rPr>
              <w:t xml:space="preserve">Update </w:t>
            </w:r>
            <w:r>
              <w:rPr>
                <w:b/>
                <w:sz w:val="24"/>
                <w:szCs w:val="24"/>
              </w:rPr>
              <w:t>16</w:t>
            </w:r>
            <w:r w:rsidRPr="00563B2D">
              <w:rPr>
                <w:b/>
                <w:sz w:val="24"/>
                <w:szCs w:val="24"/>
              </w:rPr>
              <w:t>.0</w:t>
            </w:r>
            <w:r>
              <w:rPr>
                <w:b/>
                <w:sz w:val="24"/>
                <w:szCs w:val="24"/>
              </w:rPr>
              <w:t>5</w:t>
            </w:r>
            <w:r w:rsidRPr="00563B2D">
              <w:rPr>
                <w:b/>
                <w:sz w:val="24"/>
                <w:szCs w:val="24"/>
              </w:rPr>
              <w:t>.17</w:t>
            </w:r>
            <w:r>
              <w:rPr>
                <w:sz w:val="24"/>
                <w:szCs w:val="24"/>
              </w:rPr>
              <w:t xml:space="preserve"> – no further updates on this matter. </w:t>
            </w:r>
          </w:p>
        </w:tc>
        <w:tc>
          <w:tcPr>
            <w:tcW w:w="2246" w:type="dxa"/>
          </w:tcPr>
          <w:p w:rsidR="006178E0" w:rsidRPr="004C7232" w:rsidRDefault="00ED5506" w:rsidP="00DC1052">
            <w:pPr>
              <w:spacing w:after="0" w:line="240" w:lineRule="auto"/>
              <w:rPr>
                <w:sz w:val="24"/>
                <w:szCs w:val="24"/>
              </w:rPr>
            </w:pPr>
            <w:r>
              <w:rPr>
                <w:sz w:val="24"/>
                <w:szCs w:val="24"/>
              </w:rPr>
              <w:t xml:space="preserve">Look into the option of patients going to the screening service at </w:t>
            </w:r>
            <w:proofErr w:type="spellStart"/>
            <w:r>
              <w:rPr>
                <w:sz w:val="24"/>
                <w:szCs w:val="24"/>
              </w:rPr>
              <w:t>Tettenhall</w:t>
            </w:r>
            <w:proofErr w:type="spellEnd"/>
            <w:r>
              <w:rPr>
                <w:sz w:val="24"/>
                <w:szCs w:val="24"/>
              </w:rPr>
              <w:t xml:space="preserve"> wood/Lower green medical centre</w:t>
            </w:r>
          </w:p>
        </w:tc>
        <w:tc>
          <w:tcPr>
            <w:tcW w:w="1439" w:type="dxa"/>
          </w:tcPr>
          <w:p w:rsidR="006178E0" w:rsidRPr="004C7232" w:rsidRDefault="00ED5506" w:rsidP="00CB2DB2">
            <w:pPr>
              <w:spacing w:after="0" w:line="240" w:lineRule="auto"/>
              <w:jc w:val="center"/>
              <w:rPr>
                <w:sz w:val="24"/>
                <w:szCs w:val="24"/>
              </w:rPr>
            </w:pPr>
            <w:r>
              <w:rPr>
                <w:sz w:val="24"/>
                <w:szCs w:val="24"/>
              </w:rPr>
              <w:t>04.04.17</w:t>
            </w:r>
          </w:p>
        </w:tc>
        <w:tc>
          <w:tcPr>
            <w:tcW w:w="1418" w:type="dxa"/>
          </w:tcPr>
          <w:p w:rsidR="006178E0" w:rsidRPr="004C7232" w:rsidRDefault="00ED5506" w:rsidP="00CB2DB2">
            <w:pPr>
              <w:spacing w:after="0"/>
              <w:jc w:val="center"/>
              <w:rPr>
                <w:sz w:val="24"/>
                <w:szCs w:val="24"/>
              </w:rPr>
            </w:pPr>
            <w:r>
              <w:rPr>
                <w:sz w:val="24"/>
                <w:szCs w:val="24"/>
              </w:rPr>
              <w:t>KDM</w:t>
            </w:r>
          </w:p>
        </w:tc>
        <w:tc>
          <w:tcPr>
            <w:tcW w:w="1309" w:type="dxa"/>
          </w:tcPr>
          <w:p w:rsidR="006178E0" w:rsidRDefault="00ED5506" w:rsidP="00CB2DB2">
            <w:pPr>
              <w:spacing w:after="0"/>
              <w:jc w:val="center"/>
              <w:rPr>
                <w:sz w:val="24"/>
                <w:szCs w:val="24"/>
              </w:rPr>
            </w:pPr>
            <w:r>
              <w:rPr>
                <w:sz w:val="24"/>
                <w:szCs w:val="24"/>
              </w:rPr>
              <w:t xml:space="preserve">Ongoing </w:t>
            </w:r>
          </w:p>
        </w:tc>
      </w:tr>
      <w:tr w:rsidR="00563B2D" w:rsidRPr="004C7232" w:rsidTr="00EF7587">
        <w:tblPrEx>
          <w:tblLook w:val="00A0" w:firstRow="1" w:lastRow="0" w:firstColumn="1" w:lastColumn="0" w:noHBand="0" w:noVBand="0"/>
        </w:tblPrEx>
        <w:trPr>
          <w:trHeight w:val="983"/>
        </w:trPr>
        <w:tc>
          <w:tcPr>
            <w:tcW w:w="2518" w:type="dxa"/>
          </w:tcPr>
          <w:p w:rsidR="00563B2D" w:rsidRDefault="00563B2D" w:rsidP="00681D07">
            <w:pPr>
              <w:spacing w:after="0" w:line="240" w:lineRule="auto"/>
              <w:rPr>
                <w:sz w:val="24"/>
                <w:szCs w:val="24"/>
              </w:rPr>
            </w:pPr>
            <w:r>
              <w:rPr>
                <w:sz w:val="24"/>
                <w:szCs w:val="24"/>
              </w:rPr>
              <w:t>Patient stories</w:t>
            </w:r>
          </w:p>
        </w:tc>
        <w:tc>
          <w:tcPr>
            <w:tcW w:w="5954" w:type="dxa"/>
          </w:tcPr>
          <w:p w:rsidR="00563B2D" w:rsidRDefault="00563B2D" w:rsidP="006178E0">
            <w:pPr>
              <w:spacing w:after="0" w:line="240" w:lineRule="auto"/>
              <w:rPr>
                <w:sz w:val="24"/>
                <w:szCs w:val="24"/>
              </w:rPr>
            </w:pPr>
            <w:r>
              <w:rPr>
                <w:sz w:val="24"/>
                <w:szCs w:val="24"/>
              </w:rPr>
              <w:t xml:space="preserve">KDM proposed that we start articles in the Newsletter called patient stories when patients can share their stories about the surgery or the NHS in general. The PPG thought this would be a great idea and several members’ volunteers to write something. </w:t>
            </w:r>
            <w:r w:rsidR="00A16629">
              <w:rPr>
                <w:sz w:val="24"/>
                <w:szCs w:val="24"/>
              </w:rPr>
              <w:t xml:space="preserve">When a patient writes a </w:t>
            </w:r>
            <w:r w:rsidR="00A16629">
              <w:rPr>
                <w:sz w:val="24"/>
                <w:szCs w:val="24"/>
              </w:rPr>
              <w:lastRenderedPageBreak/>
              <w:t xml:space="preserve">story they can decide whether they want to put their name on it or make in anonymous. </w:t>
            </w:r>
          </w:p>
          <w:p w:rsidR="00E1040B" w:rsidRDefault="00E1040B" w:rsidP="006178E0">
            <w:pPr>
              <w:spacing w:after="0" w:line="240" w:lineRule="auto"/>
              <w:rPr>
                <w:sz w:val="24"/>
                <w:szCs w:val="24"/>
              </w:rPr>
            </w:pPr>
            <w:r w:rsidRPr="00563B2D">
              <w:rPr>
                <w:b/>
                <w:sz w:val="24"/>
                <w:szCs w:val="24"/>
              </w:rPr>
              <w:t xml:space="preserve">Update </w:t>
            </w:r>
            <w:r>
              <w:rPr>
                <w:b/>
                <w:sz w:val="24"/>
                <w:szCs w:val="24"/>
              </w:rPr>
              <w:t>16</w:t>
            </w:r>
            <w:r w:rsidRPr="00563B2D">
              <w:rPr>
                <w:b/>
                <w:sz w:val="24"/>
                <w:szCs w:val="24"/>
              </w:rPr>
              <w:t>.0</w:t>
            </w:r>
            <w:r>
              <w:rPr>
                <w:b/>
                <w:sz w:val="24"/>
                <w:szCs w:val="24"/>
              </w:rPr>
              <w:t>5</w:t>
            </w:r>
            <w:r w:rsidRPr="00563B2D">
              <w:rPr>
                <w:b/>
                <w:sz w:val="24"/>
                <w:szCs w:val="24"/>
              </w:rPr>
              <w:t>.17</w:t>
            </w:r>
            <w:r>
              <w:rPr>
                <w:sz w:val="24"/>
                <w:szCs w:val="24"/>
              </w:rPr>
              <w:t xml:space="preserve"> – TB will try and provide a story for the next newsletter </w:t>
            </w:r>
          </w:p>
        </w:tc>
        <w:tc>
          <w:tcPr>
            <w:tcW w:w="2246" w:type="dxa"/>
          </w:tcPr>
          <w:p w:rsidR="00563B2D" w:rsidRDefault="00E1040B" w:rsidP="00DC1052">
            <w:pPr>
              <w:spacing w:after="0" w:line="240" w:lineRule="auto"/>
              <w:rPr>
                <w:sz w:val="24"/>
                <w:szCs w:val="24"/>
              </w:rPr>
            </w:pPr>
            <w:r>
              <w:rPr>
                <w:sz w:val="24"/>
                <w:szCs w:val="24"/>
              </w:rPr>
              <w:lastRenderedPageBreak/>
              <w:t>TB-to write patient story for newsletter</w:t>
            </w:r>
          </w:p>
        </w:tc>
        <w:tc>
          <w:tcPr>
            <w:tcW w:w="1439" w:type="dxa"/>
          </w:tcPr>
          <w:p w:rsidR="00563B2D" w:rsidRDefault="00E1040B" w:rsidP="00CB2DB2">
            <w:pPr>
              <w:spacing w:after="0" w:line="240" w:lineRule="auto"/>
              <w:jc w:val="center"/>
              <w:rPr>
                <w:sz w:val="24"/>
                <w:szCs w:val="24"/>
              </w:rPr>
            </w:pPr>
            <w:r>
              <w:rPr>
                <w:sz w:val="24"/>
                <w:szCs w:val="24"/>
              </w:rPr>
              <w:t>20.05.17</w:t>
            </w:r>
          </w:p>
        </w:tc>
        <w:tc>
          <w:tcPr>
            <w:tcW w:w="1418" w:type="dxa"/>
          </w:tcPr>
          <w:p w:rsidR="00563B2D" w:rsidRDefault="00E1040B" w:rsidP="00CB2DB2">
            <w:pPr>
              <w:spacing w:after="0"/>
              <w:jc w:val="center"/>
              <w:rPr>
                <w:sz w:val="24"/>
                <w:szCs w:val="24"/>
              </w:rPr>
            </w:pPr>
            <w:r>
              <w:rPr>
                <w:sz w:val="24"/>
                <w:szCs w:val="24"/>
              </w:rPr>
              <w:t>TB</w:t>
            </w:r>
          </w:p>
        </w:tc>
        <w:tc>
          <w:tcPr>
            <w:tcW w:w="1309" w:type="dxa"/>
          </w:tcPr>
          <w:p w:rsidR="00563B2D" w:rsidRDefault="00E1040B" w:rsidP="00CB2DB2">
            <w:pPr>
              <w:spacing w:after="0"/>
              <w:jc w:val="center"/>
              <w:rPr>
                <w:sz w:val="24"/>
                <w:szCs w:val="24"/>
              </w:rPr>
            </w:pPr>
            <w:r>
              <w:rPr>
                <w:sz w:val="24"/>
                <w:szCs w:val="24"/>
              </w:rPr>
              <w:t xml:space="preserve">Complete </w:t>
            </w:r>
          </w:p>
        </w:tc>
      </w:tr>
      <w:tr w:rsidR="007377CB" w:rsidRPr="004C7232" w:rsidTr="00EF7587">
        <w:tblPrEx>
          <w:tblLook w:val="00A0" w:firstRow="1" w:lastRow="0" w:firstColumn="1" w:lastColumn="0" w:noHBand="0" w:noVBand="0"/>
        </w:tblPrEx>
        <w:trPr>
          <w:trHeight w:val="983"/>
        </w:trPr>
        <w:tc>
          <w:tcPr>
            <w:tcW w:w="2518" w:type="dxa"/>
          </w:tcPr>
          <w:p w:rsidR="007377CB" w:rsidRDefault="007377CB" w:rsidP="00681D07">
            <w:pPr>
              <w:spacing w:after="0" w:line="240" w:lineRule="auto"/>
              <w:rPr>
                <w:sz w:val="24"/>
                <w:szCs w:val="24"/>
              </w:rPr>
            </w:pPr>
            <w:r>
              <w:rPr>
                <w:sz w:val="24"/>
                <w:szCs w:val="24"/>
              </w:rPr>
              <w:lastRenderedPageBreak/>
              <w:t xml:space="preserve">Staffing </w:t>
            </w:r>
          </w:p>
        </w:tc>
        <w:tc>
          <w:tcPr>
            <w:tcW w:w="5954" w:type="dxa"/>
          </w:tcPr>
          <w:p w:rsidR="007377CB" w:rsidRDefault="007377CB" w:rsidP="006178E0">
            <w:pPr>
              <w:spacing w:after="0" w:line="240" w:lineRule="auto"/>
              <w:rPr>
                <w:sz w:val="24"/>
                <w:szCs w:val="24"/>
              </w:rPr>
            </w:pPr>
            <w:r>
              <w:rPr>
                <w:sz w:val="24"/>
                <w:szCs w:val="24"/>
              </w:rPr>
              <w:t xml:space="preserve">One of our nurses (Sue </w:t>
            </w:r>
            <w:proofErr w:type="spellStart"/>
            <w:r>
              <w:rPr>
                <w:sz w:val="24"/>
                <w:szCs w:val="24"/>
              </w:rPr>
              <w:t>Caddick</w:t>
            </w:r>
            <w:proofErr w:type="spellEnd"/>
            <w:r>
              <w:rPr>
                <w:sz w:val="24"/>
                <w:szCs w:val="24"/>
              </w:rPr>
              <w:t xml:space="preserve">) has now left the surgery. She has been replaced by Sarah Hughes, who will be working at the surgery Thursday afternoons. Emily will be completing her smear training this month, so she will hopefully be able to do smear independently by July. </w:t>
            </w:r>
          </w:p>
        </w:tc>
        <w:tc>
          <w:tcPr>
            <w:tcW w:w="2246" w:type="dxa"/>
          </w:tcPr>
          <w:p w:rsidR="007377CB" w:rsidRDefault="007377CB" w:rsidP="00DC1052">
            <w:pPr>
              <w:spacing w:after="0" w:line="240" w:lineRule="auto"/>
              <w:rPr>
                <w:sz w:val="24"/>
                <w:szCs w:val="24"/>
              </w:rPr>
            </w:pPr>
          </w:p>
        </w:tc>
        <w:tc>
          <w:tcPr>
            <w:tcW w:w="1439" w:type="dxa"/>
          </w:tcPr>
          <w:p w:rsidR="007377CB" w:rsidRDefault="007377CB" w:rsidP="00CB2DB2">
            <w:pPr>
              <w:spacing w:after="0" w:line="240" w:lineRule="auto"/>
              <w:jc w:val="center"/>
              <w:rPr>
                <w:sz w:val="24"/>
                <w:szCs w:val="24"/>
              </w:rPr>
            </w:pPr>
          </w:p>
        </w:tc>
        <w:tc>
          <w:tcPr>
            <w:tcW w:w="1418" w:type="dxa"/>
          </w:tcPr>
          <w:p w:rsidR="007377CB" w:rsidRDefault="007377CB" w:rsidP="00CB2DB2">
            <w:pPr>
              <w:spacing w:after="0"/>
              <w:jc w:val="center"/>
              <w:rPr>
                <w:sz w:val="24"/>
                <w:szCs w:val="24"/>
              </w:rPr>
            </w:pPr>
          </w:p>
        </w:tc>
        <w:tc>
          <w:tcPr>
            <w:tcW w:w="1309" w:type="dxa"/>
          </w:tcPr>
          <w:p w:rsidR="007377CB" w:rsidRDefault="000971D0" w:rsidP="00CB2DB2">
            <w:pPr>
              <w:spacing w:after="0"/>
              <w:jc w:val="center"/>
              <w:rPr>
                <w:sz w:val="24"/>
                <w:szCs w:val="24"/>
              </w:rPr>
            </w:pPr>
            <w:r>
              <w:rPr>
                <w:sz w:val="24"/>
                <w:szCs w:val="24"/>
              </w:rPr>
              <w:t xml:space="preserve">Complete </w:t>
            </w:r>
          </w:p>
        </w:tc>
      </w:tr>
      <w:tr w:rsidR="000971D0" w:rsidRPr="004C7232" w:rsidTr="00EF7587">
        <w:tblPrEx>
          <w:tblLook w:val="00A0" w:firstRow="1" w:lastRow="0" w:firstColumn="1" w:lastColumn="0" w:noHBand="0" w:noVBand="0"/>
        </w:tblPrEx>
        <w:trPr>
          <w:trHeight w:val="983"/>
        </w:trPr>
        <w:tc>
          <w:tcPr>
            <w:tcW w:w="2518" w:type="dxa"/>
          </w:tcPr>
          <w:p w:rsidR="000971D0" w:rsidRDefault="000971D0" w:rsidP="00681D07">
            <w:pPr>
              <w:spacing w:after="0" w:line="240" w:lineRule="auto"/>
              <w:rPr>
                <w:sz w:val="24"/>
                <w:szCs w:val="24"/>
              </w:rPr>
            </w:pPr>
            <w:r>
              <w:rPr>
                <w:sz w:val="24"/>
                <w:szCs w:val="24"/>
              </w:rPr>
              <w:t xml:space="preserve">Facebook comments </w:t>
            </w:r>
          </w:p>
        </w:tc>
        <w:tc>
          <w:tcPr>
            <w:tcW w:w="5954" w:type="dxa"/>
          </w:tcPr>
          <w:p w:rsidR="000971D0" w:rsidRDefault="000971D0" w:rsidP="006178E0">
            <w:pPr>
              <w:spacing w:after="0" w:line="240" w:lineRule="auto"/>
              <w:rPr>
                <w:sz w:val="24"/>
                <w:szCs w:val="24"/>
              </w:rPr>
            </w:pPr>
            <w:r>
              <w:rPr>
                <w:sz w:val="24"/>
                <w:szCs w:val="24"/>
              </w:rPr>
              <w:t xml:space="preserve">Marie received an email from a patient about comments he had read on Facebook about the imminent closure of the surgery. Marie asked him to post a comment back stating that the surgery was not closing, but the original post was subsequently removed. </w:t>
            </w:r>
          </w:p>
          <w:p w:rsidR="000971D0" w:rsidRDefault="000971D0" w:rsidP="000971D0">
            <w:pPr>
              <w:spacing w:after="0" w:line="240" w:lineRule="auto"/>
              <w:rPr>
                <w:sz w:val="24"/>
                <w:szCs w:val="24"/>
              </w:rPr>
            </w:pPr>
            <w:r>
              <w:rPr>
                <w:sz w:val="24"/>
                <w:szCs w:val="24"/>
              </w:rPr>
              <w:t xml:space="preserve">We are definitely not closing although </w:t>
            </w:r>
            <w:proofErr w:type="spellStart"/>
            <w:r>
              <w:rPr>
                <w:sz w:val="24"/>
                <w:szCs w:val="24"/>
              </w:rPr>
              <w:t>Perton</w:t>
            </w:r>
            <w:proofErr w:type="spellEnd"/>
            <w:r>
              <w:rPr>
                <w:sz w:val="24"/>
                <w:szCs w:val="24"/>
              </w:rPr>
              <w:t xml:space="preserve"> Clinic next door will be at some point. They are currently looking at relocating the services which are housed there. </w:t>
            </w:r>
          </w:p>
        </w:tc>
        <w:tc>
          <w:tcPr>
            <w:tcW w:w="2246" w:type="dxa"/>
          </w:tcPr>
          <w:p w:rsidR="000971D0" w:rsidRDefault="000971D0" w:rsidP="00DC1052">
            <w:pPr>
              <w:spacing w:after="0" w:line="240" w:lineRule="auto"/>
              <w:rPr>
                <w:sz w:val="24"/>
                <w:szCs w:val="24"/>
              </w:rPr>
            </w:pPr>
          </w:p>
        </w:tc>
        <w:tc>
          <w:tcPr>
            <w:tcW w:w="1439" w:type="dxa"/>
          </w:tcPr>
          <w:p w:rsidR="000971D0" w:rsidRDefault="000971D0" w:rsidP="00CB2DB2">
            <w:pPr>
              <w:spacing w:after="0" w:line="240" w:lineRule="auto"/>
              <w:jc w:val="center"/>
              <w:rPr>
                <w:sz w:val="24"/>
                <w:szCs w:val="24"/>
              </w:rPr>
            </w:pPr>
          </w:p>
        </w:tc>
        <w:tc>
          <w:tcPr>
            <w:tcW w:w="1418" w:type="dxa"/>
          </w:tcPr>
          <w:p w:rsidR="000971D0" w:rsidRDefault="000971D0" w:rsidP="00CB2DB2">
            <w:pPr>
              <w:spacing w:after="0"/>
              <w:jc w:val="center"/>
              <w:rPr>
                <w:sz w:val="24"/>
                <w:szCs w:val="24"/>
              </w:rPr>
            </w:pPr>
          </w:p>
        </w:tc>
        <w:tc>
          <w:tcPr>
            <w:tcW w:w="1309" w:type="dxa"/>
          </w:tcPr>
          <w:p w:rsidR="000971D0" w:rsidRDefault="000971D0" w:rsidP="00CB2DB2">
            <w:pPr>
              <w:spacing w:after="0"/>
              <w:jc w:val="center"/>
              <w:rPr>
                <w:sz w:val="24"/>
                <w:szCs w:val="24"/>
              </w:rPr>
            </w:pPr>
            <w:r>
              <w:rPr>
                <w:sz w:val="24"/>
                <w:szCs w:val="24"/>
              </w:rPr>
              <w:t xml:space="preserve">Complete </w:t>
            </w:r>
          </w:p>
        </w:tc>
      </w:tr>
      <w:tr w:rsidR="000971D0" w:rsidRPr="004C7232" w:rsidTr="00EF7587">
        <w:tblPrEx>
          <w:tblLook w:val="00A0" w:firstRow="1" w:lastRow="0" w:firstColumn="1" w:lastColumn="0" w:noHBand="0" w:noVBand="0"/>
        </w:tblPrEx>
        <w:trPr>
          <w:trHeight w:val="983"/>
        </w:trPr>
        <w:tc>
          <w:tcPr>
            <w:tcW w:w="2518" w:type="dxa"/>
          </w:tcPr>
          <w:p w:rsidR="000971D0" w:rsidRDefault="000971D0" w:rsidP="00681D07">
            <w:pPr>
              <w:spacing w:after="0" w:line="240" w:lineRule="auto"/>
              <w:rPr>
                <w:sz w:val="24"/>
                <w:szCs w:val="24"/>
              </w:rPr>
            </w:pPr>
            <w:r>
              <w:rPr>
                <w:sz w:val="24"/>
                <w:szCs w:val="24"/>
              </w:rPr>
              <w:t>Out of Hours</w:t>
            </w:r>
          </w:p>
        </w:tc>
        <w:tc>
          <w:tcPr>
            <w:tcW w:w="5954" w:type="dxa"/>
          </w:tcPr>
          <w:p w:rsidR="00322C1E" w:rsidRDefault="000971D0" w:rsidP="006178E0">
            <w:pPr>
              <w:spacing w:after="0" w:line="240" w:lineRule="auto"/>
              <w:rPr>
                <w:sz w:val="24"/>
                <w:szCs w:val="24"/>
              </w:rPr>
            </w:pPr>
            <w:r>
              <w:rPr>
                <w:sz w:val="24"/>
                <w:szCs w:val="24"/>
              </w:rPr>
              <w:t>A neighbour of a member of the PPG group rang 111</w:t>
            </w:r>
            <w:r w:rsidR="00322C1E">
              <w:rPr>
                <w:sz w:val="24"/>
                <w:szCs w:val="24"/>
              </w:rPr>
              <w:t xml:space="preserve"> for an appointment and they were confused about how the service worked or what it offered. We explained that it can be used for anything less than an emergency and that they can direct you on how best to proceed. </w:t>
            </w:r>
          </w:p>
          <w:p w:rsidR="00322C1E" w:rsidRDefault="00322C1E" w:rsidP="006178E0">
            <w:pPr>
              <w:spacing w:after="0" w:line="240" w:lineRule="auto"/>
              <w:rPr>
                <w:sz w:val="24"/>
                <w:szCs w:val="24"/>
              </w:rPr>
            </w:pPr>
            <w:r>
              <w:rPr>
                <w:sz w:val="24"/>
                <w:szCs w:val="24"/>
              </w:rPr>
              <w:t xml:space="preserve">The old prime care service is no longer available. </w:t>
            </w:r>
          </w:p>
        </w:tc>
        <w:tc>
          <w:tcPr>
            <w:tcW w:w="2246" w:type="dxa"/>
          </w:tcPr>
          <w:p w:rsidR="000971D0" w:rsidRDefault="00322C1E" w:rsidP="00DC1052">
            <w:pPr>
              <w:spacing w:after="0" w:line="240" w:lineRule="auto"/>
              <w:rPr>
                <w:sz w:val="24"/>
                <w:szCs w:val="24"/>
              </w:rPr>
            </w:pPr>
            <w:r>
              <w:rPr>
                <w:sz w:val="24"/>
                <w:szCs w:val="24"/>
              </w:rPr>
              <w:t xml:space="preserve">KDM – update website </w:t>
            </w:r>
          </w:p>
        </w:tc>
        <w:tc>
          <w:tcPr>
            <w:tcW w:w="1439" w:type="dxa"/>
          </w:tcPr>
          <w:p w:rsidR="000971D0" w:rsidRDefault="001F1474" w:rsidP="00CB2DB2">
            <w:pPr>
              <w:spacing w:after="0" w:line="240" w:lineRule="auto"/>
              <w:jc w:val="center"/>
              <w:rPr>
                <w:sz w:val="24"/>
                <w:szCs w:val="24"/>
              </w:rPr>
            </w:pPr>
            <w:r>
              <w:rPr>
                <w:sz w:val="24"/>
                <w:szCs w:val="24"/>
              </w:rPr>
              <w:t>16/06/17</w:t>
            </w:r>
          </w:p>
        </w:tc>
        <w:tc>
          <w:tcPr>
            <w:tcW w:w="1418" w:type="dxa"/>
          </w:tcPr>
          <w:p w:rsidR="000971D0" w:rsidRDefault="001F1474" w:rsidP="00CB2DB2">
            <w:pPr>
              <w:spacing w:after="0"/>
              <w:jc w:val="center"/>
              <w:rPr>
                <w:sz w:val="24"/>
                <w:szCs w:val="24"/>
              </w:rPr>
            </w:pPr>
            <w:r>
              <w:rPr>
                <w:sz w:val="24"/>
                <w:szCs w:val="24"/>
              </w:rPr>
              <w:t>KDM</w:t>
            </w:r>
          </w:p>
        </w:tc>
        <w:tc>
          <w:tcPr>
            <w:tcW w:w="1309" w:type="dxa"/>
          </w:tcPr>
          <w:p w:rsidR="000971D0" w:rsidRDefault="00322C1E" w:rsidP="00CB2DB2">
            <w:pPr>
              <w:spacing w:after="0"/>
              <w:jc w:val="center"/>
              <w:rPr>
                <w:sz w:val="24"/>
                <w:szCs w:val="24"/>
              </w:rPr>
            </w:pPr>
            <w:r>
              <w:rPr>
                <w:sz w:val="24"/>
                <w:szCs w:val="24"/>
              </w:rPr>
              <w:t xml:space="preserve">Complete </w:t>
            </w:r>
          </w:p>
        </w:tc>
      </w:tr>
      <w:tr w:rsidR="00322C1E" w:rsidRPr="004C7232" w:rsidTr="00EF7587">
        <w:tblPrEx>
          <w:tblLook w:val="00A0" w:firstRow="1" w:lastRow="0" w:firstColumn="1" w:lastColumn="0" w:noHBand="0" w:noVBand="0"/>
        </w:tblPrEx>
        <w:trPr>
          <w:trHeight w:val="983"/>
        </w:trPr>
        <w:tc>
          <w:tcPr>
            <w:tcW w:w="2518" w:type="dxa"/>
          </w:tcPr>
          <w:p w:rsidR="00322C1E" w:rsidRDefault="00322C1E" w:rsidP="00681D07">
            <w:pPr>
              <w:spacing w:after="0" w:line="240" w:lineRule="auto"/>
              <w:rPr>
                <w:sz w:val="24"/>
                <w:szCs w:val="24"/>
              </w:rPr>
            </w:pPr>
            <w:r>
              <w:rPr>
                <w:sz w:val="24"/>
                <w:szCs w:val="24"/>
              </w:rPr>
              <w:t xml:space="preserve">Cyber attack </w:t>
            </w:r>
          </w:p>
        </w:tc>
        <w:tc>
          <w:tcPr>
            <w:tcW w:w="5954" w:type="dxa"/>
          </w:tcPr>
          <w:p w:rsidR="00322C1E" w:rsidRDefault="00322C1E" w:rsidP="006178E0">
            <w:pPr>
              <w:spacing w:after="0" w:line="240" w:lineRule="auto"/>
              <w:rPr>
                <w:sz w:val="24"/>
                <w:szCs w:val="24"/>
              </w:rPr>
            </w:pPr>
            <w:r>
              <w:rPr>
                <w:sz w:val="24"/>
                <w:szCs w:val="24"/>
              </w:rPr>
              <w:t>At 3:40 on Friday the 12</w:t>
            </w:r>
            <w:r w:rsidRPr="00322C1E">
              <w:rPr>
                <w:sz w:val="24"/>
                <w:szCs w:val="24"/>
                <w:vertAlign w:val="superscript"/>
              </w:rPr>
              <w:t>th</w:t>
            </w:r>
            <w:r>
              <w:rPr>
                <w:sz w:val="24"/>
                <w:szCs w:val="24"/>
              </w:rPr>
              <w:t xml:space="preserve"> May all our systems went down. We later found out that this was a precaution taken by our IT suppliers to prevent something more serious from happening. We discovered that we were not the only surgery in the area effected and as we were unable to contact our system provider we actions our business </w:t>
            </w:r>
            <w:r>
              <w:rPr>
                <w:sz w:val="24"/>
                <w:szCs w:val="24"/>
              </w:rPr>
              <w:lastRenderedPageBreak/>
              <w:t xml:space="preserve">continuity plan. We were still able to see patients and were it was deemed safe we continued to treat and issue prescriptions. </w:t>
            </w:r>
          </w:p>
          <w:p w:rsidR="00322C1E" w:rsidRDefault="00322C1E" w:rsidP="006178E0">
            <w:pPr>
              <w:spacing w:after="0" w:line="240" w:lineRule="auto"/>
              <w:rPr>
                <w:sz w:val="24"/>
                <w:szCs w:val="24"/>
              </w:rPr>
            </w:pPr>
            <w:r>
              <w:rPr>
                <w:sz w:val="24"/>
                <w:szCs w:val="24"/>
              </w:rPr>
              <w:t xml:space="preserve">On Sunday a patch became available and was downloaded and by Monday morning we were up and running again. We had some continuing issues with printing Test requests, but this was soon resolves and did not impact patient care. </w:t>
            </w:r>
          </w:p>
          <w:p w:rsidR="00322C1E" w:rsidRDefault="00322C1E" w:rsidP="006178E0">
            <w:pPr>
              <w:spacing w:after="0" w:line="240" w:lineRule="auto"/>
              <w:rPr>
                <w:sz w:val="24"/>
                <w:szCs w:val="24"/>
              </w:rPr>
            </w:pPr>
            <w:r>
              <w:rPr>
                <w:sz w:val="24"/>
                <w:szCs w:val="24"/>
              </w:rPr>
              <w:t xml:space="preserve">Patient safety was not </w:t>
            </w:r>
            <w:r w:rsidR="001F1474">
              <w:rPr>
                <w:sz w:val="24"/>
                <w:szCs w:val="24"/>
              </w:rPr>
              <w:t>affected</w:t>
            </w:r>
            <w:r>
              <w:rPr>
                <w:sz w:val="24"/>
                <w:szCs w:val="24"/>
              </w:rPr>
              <w:t xml:space="preserve"> and EMIS our software provider said that there was no evidence that the system was compromised. There were syst</w:t>
            </w:r>
            <w:r w:rsidR="00EF7587">
              <w:rPr>
                <w:sz w:val="24"/>
                <w:szCs w:val="24"/>
              </w:rPr>
              <w:t xml:space="preserve">ems </w:t>
            </w:r>
            <w:r w:rsidR="001F1474">
              <w:rPr>
                <w:sz w:val="24"/>
                <w:szCs w:val="24"/>
              </w:rPr>
              <w:t>affected</w:t>
            </w:r>
            <w:r w:rsidR="00EF7587">
              <w:rPr>
                <w:sz w:val="24"/>
                <w:szCs w:val="24"/>
              </w:rPr>
              <w:t xml:space="preserve"> by this worldwide, but as a result we have made improvements to our business continuity plan. </w:t>
            </w:r>
          </w:p>
        </w:tc>
        <w:tc>
          <w:tcPr>
            <w:tcW w:w="2246" w:type="dxa"/>
          </w:tcPr>
          <w:p w:rsidR="00322C1E" w:rsidRDefault="00322C1E" w:rsidP="00DC1052">
            <w:pPr>
              <w:spacing w:after="0" w:line="240" w:lineRule="auto"/>
              <w:rPr>
                <w:sz w:val="24"/>
                <w:szCs w:val="24"/>
              </w:rPr>
            </w:pPr>
          </w:p>
        </w:tc>
        <w:tc>
          <w:tcPr>
            <w:tcW w:w="1439" w:type="dxa"/>
          </w:tcPr>
          <w:p w:rsidR="00322C1E" w:rsidRDefault="00322C1E" w:rsidP="00CB2DB2">
            <w:pPr>
              <w:spacing w:after="0" w:line="240" w:lineRule="auto"/>
              <w:jc w:val="center"/>
              <w:rPr>
                <w:sz w:val="24"/>
                <w:szCs w:val="24"/>
              </w:rPr>
            </w:pPr>
          </w:p>
        </w:tc>
        <w:tc>
          <w:tcPr>
            <w:tcW w:w="1418" w:type="dxa"/>
          </w:tcPr>
          <w:p w:rsidR="00322C1E" w:rsidRDefault="00322C1E" w:rsidP="00CB2DB2">
            <w:pPr>
              <w:spacing w:after="0"/>
              <w:jc w:val="center"/>
              <w:rPr>
                <w:sz w:val="24"/>
                <w:szCs w:val="24"/>
              </w:rPr>
            </w:pPr>
          </w:p>
        </w:tc>
        <w:tc>
          <w:tcPr>
            <w:tcW w:w="1309" w:type="dxa"/>
          </w:tcPr>
          <w:p w:rsidR="00322C1E" w:rsidRDefault="00322C1E" w:rsidP="00CB2DB2">
            <w:pPr>
              <w:spacing w:after="0"/>
              <w:jc w:val="center"/>
              <w:rPr>
                <w:sz w:val="24"/>
                <w:szCs w:val="24"/>
              </w:rPr>
            </w:pPr>
          </w:p>
        </w:tc>
      </w:tr>
      <w:tr w:rsidR="008D47C4" w:rsidRPr="004C7232" w:rsidTr="00EF7587">
        <w:tblPrEx>
          <w:tblLook w:val="00A0" w:firstRow="1" w:lastRow="0" w:firstColumn="1" w:lastColumn="0" w:noHBand="0" w:noVBand="0"/>
        </w:tblPrEx>
        <w:trPr>
          <w:trHeight w:val="983"/>
        </w:trPr>
        <w:tc>
          <w:tcPr>
            <w:tcW w:w="2518" w:type="dxa"/>
          </w:tcPr>
          <w:p w:rsidR="008D47C4" w:rsidRDefault="008D47C4" w:rsidP="00681D07">
            <w:pPr>
              <w:spacing w:after="0" w:line="240" w:lineRule="auto"/>
              <w:rPr>
                <w:sz w:val="24"/>
                <w:szCs w:val="24"/>
              </w:rPr>
            </w:pPr>
            <w:r>
              <w:rPr>
                <w:sz w:val="24"/>
                <w:szCs w:val="24"/>
              </w:rPr>
              <w:lastRenderedPageBreak/>
              <w:t>Other ma</w:t>
            </w:r>
            <w:r w:rsidR="00483085">
              <w:rPr>
                <w:sz w:val="24"/>
                <w:szCs w:val="24"/>
              </w:rPr>
              <w:t>t</w:t>
            </w:r>
            <w:r>
              <w:rPr>
                <w:sz w:val="24"/>
                <w:szCs w:val="24"/>
              </w:rPr>
              <w:t xml:space="preserve">ters </w:t>
            </w:r>
          </w:p>
        </w:tc>
        <w:tc>
          <w:tcPr>
            <w:tcW w:w="5954" w:type="dxa"/>
          </w:tcPr>
          <w:p w:rsidR="003B61CE" w:rsidRDefault="001F1474" w:rsidP="008B08BD">
            <w:pPr>
              <w:spacing w:after="0" w:line="240" w:lineRule="auto"/>
              <w:rPr>
                <w:sz w:val="24"/>
                <w:szCs w:val="24"/>
              </w:rPr>
            </w:pPr>
            <w:r>
              <w:rPr>
                <w:sz w:val="24"/>
                <w:szCs w:val="24"/>
              </w:rPr>
              <w:t>N</w:t>
            </w:r>
            <w:r w:rsidR="003B61CE">
              <w:rPr>
                <w:sz w:val="24"/>
                <w:szCs w:val="24"/>
              </w:rPr>
              <w:t>ot all the new members from the last meeting have attended for this meeting. It was decided that we did not want to text all the patients as we did last time but we may do next time as this would mean we are texting every three months. We did however tweet about the forthcoming meeting.</w:t>
            </w:r>
          </w:p>
          <w:p w:rsidR="000971D0" w:rsidRDefault="000971D0" w:rsidP="008B08BD">
            <w:pPr>
              <w:spacing w:after="0" w:line="240" w:lineRule="auto"/>
              <w:rPr>
                <w:sz w:val="24"/>
                <w:szCs w:val="24"/>
              </w:rPr>
            </w:pPr>
          </w:p>
          <w:p w:rsidR="000971D0" w:rsidRDefault="000971D0" w:rsidP="008B08BD">
            <w:pPr>
              <w:spacing w:after="0" w:line="240" w:lineRule="auto"/>
              <w:rPr>
                <w:sz w:val="24"/>
                <w:szCs w:val="24"/>
              </w:rPr>
            </w:pPr>
            <w:r>
              <w:rPr>
                <w:sz w:val="24"/>
                <w:szCs w:val="24"/>
              </w:rPr>
              <w:t>Texting service – Can the patient opt out of specific functions or is it all or nothing, patient would like to opt out of Friends and family, but not appointment reminders.</w:t>
            </w:r>
          </w:p>
          <w:p w:rsidR="00EF7587" w:rsidRDefault="00EF7587" w:rsidP="008B08BD">
            <w:pPr>
              <w:spacing w:after="0" w:line="240" w:lineRule="auto"/>
              <w:rPr>
                <w:sz w:val="24"/>
                <w:szCs w:val="24"/>
              </w:rPr>
            </w:pPr>
          </w:p>
          <w:p w:rsidR="00EF7587" w:rsidRDefault="00EF7587" w:rsidP="008B08BD">
            <w:pPr>
              <w:spacing w:after="0" w:line="240" w:lineRule="auto"/>
              <w:rPr>
                <w:sz w:val="24"/>
                <w:szCs w:val="24"/>
              </w:rPr>
            </w:pPr>
            <w:r>
              <w:rPr>
                <w:sz w:val="24"/>
                <w:szCs w:val="24"/>
              </w:rPr>
              <w:t xml:space="preserve">Community Health week – First week of July Library run health week, where they hand out leaflets at the library. We can piggyback of this and do something ourselves through the library. </w:t>
            </w:r>
          </w:p>
        </w:tc>
        <w:tc>
          <w:tcPr>
            <w:tcW w:w="2246" w:type="dxa"/>
          </w:tcPr>
          <w:p w:rsidR="003B61CE" w:rsidRDefault="001F1474" w:rsidP="00DC1052">
            <w:pPr>
              <w:spacing w:after="0" w:line="240" w:lineRule="auto"/>
              <w:rPr>
                <w:sz w:val="24"/>
                <w:szCs w:val="24"/>
              </w:rPr>
            </w:pPr>
            <w:r>
              <w:rPr>
                <w:sz w:val="24"/>
                <w:szCs w:val="24"/>
              </w:rPr>
              <w:t>MW</w:t>
            </w:r>
            <w:r w:rsidR="003B61CE">
              <w:rPr>
                <w:sz w:val="24"/>
                <w:szCs w:val="24"/>
              </w:rPr>
              <w:t xml:space="preserve"> to contact new members and see if they are interesting in continued membership.</w:t>
            </w:r>
          </w:p>
          <w:p w:rsidR="000971D0" w:rsidRDefault="000971D0" w:rsidP="00DC1052">
            <w:pPr>
              <w:spacing w:after="0" w:line="240" w:lineRule="auto"/>
              <w:rPr>
                <w:sz w:val="24"/>
                <w:szCs w:val="24"/>
              </w:rPr>
            </w:pPr>
          </w:p>
          <w:p w:rsidR="000971D0" w:rsidRDefault="000971D0" w:rsidP="00DC1052">
            <w:pPr>
              <w:spacing w:after="0" w:line="240" w:lineRule="auto"/>
              <w:rPr>
                <w:sz w:val="24"/>
                <w:szCs w:val="24"/>
              </w:rPr>
            </w:pPr>
          </w:p>
          <w:p w:rsidR="000971D0" w:rsidRDefault="001F1474" w:rsidP="00DC1052">
            <w:pPr>
              <w:spacing w:after="0" w:line="240" w:lineRule="auto"/>
              <w:rPr>
                <w:sz w:val="24"/>
                <w:szCs w:val="24"/>
              </w:rPr>
            </w:pPr>
            <w:r>
              <w:rPr>
                <w:sz w:val="24"/>
                <w:szCs w:val="24"/>
              </w:rPr>
              <w:t>Contact MJOG to ask if this is possible</w:t>
            </w:r>
          </w:p>
          <w:p w:rsidR="00EF7587" w:rsidRDefault="00EF7587" w:rsidP="00DC1052">
            <w:pPr>
              <w:spacing w:after="0" w:line="240" w:lineRule="auto"/>
              <w:rPr>
                <w:sz w:val="24"/>
                <w:szCs w:val="24"/>
              </w:rPr>
            </w:pPr>
          </w:p>
          <w:p w:rsidR="00EF7587" w:rsidRDefault="00EF7587" w:rsidP="00DC1052">
            <w:pPr>
              <w:spacing w:after="0" w:line="240" w:lineRule="auto"/>
              <w:rPr>
                <w:sz w:val="24"/>
                <w:szCs w:val="24"/>
              </w:rPr>
            </w:pPr>
          </w:p>
          <w:p w:rsidR="00EF7587" w:rsidRPr="004C7232" w:rsidRDefault="00EF7587" w:rsidP="00DC1052">
            <w:pPr>
              <w:spacing w:after="0" w:line="240" w:lineRule="auto"/>
              <w:rPr>
                <w:sz w:val="24"/>
                <w:szCs w:val="24"/>
              </w:rPr>
            </w:pPr>
            <w:r>
              <w:rPr>
                <w:sz w:val="24"/>
                <w:szCs w:val="24"/>
              </w:rPr>
              <w:t>HC/MW/KG to look into ideas</w:t>
            </w:r>
          </w:p>
        </w:tc>
        <w:tc>
          <w:tcPr>
            <w:tcW w:w="1439" w:type="dxa"/>
          </w:tcPr>
          <w:p w:rsidR="003B61CE" w:rsidRDefault="001F1474" w:rsidP="00CB2DB2">
            <w:pPr>
              <w:spacing w:after="0" w:line="240" w:lineRule="auto"/>
              <w:jc w:val="center"/>
              <w:rPr>
                <w:sz w:val="24"/>
                <w:szCs w:val="24"/>
              </w:rPr>
            </w:pPr>
            <w:r>
              <w:rPr>
                <w:sz w:val="24"/>
                <w:szCs w:val="24"/>
              </w:rPr>
              <w:t>16/06/17</w:t>
            </w:r>
          </w:p>
          <w:p w:rsidR="001F1474" w:rsidRDefault="001F1474" w:rsidP="00CB2DB2">
            <w:pPr>
              <w:spacing w:after="0" w:line="240" w:lineRule="auto"/>
              <w:jc w:val="center"/>
              <w:rPr>
                <w:sz w:val="24"/>
                <w:szCs w:val="24"/>
              </w:rPr>
            </w:pPr>
          </w:p>
          <w:p w:rsidR="001F1474" w:rsidRDefault="001F1474" w:rsidP="00CB2DB2">
            <w:pPr>
              <w:spacing w:after="0" w:line="240" w:lineRule="auto"/>
              <w:jc w:val="center"/>
              <w:rPr>
                <w:sz w:val="24"/>
                <w:szCs w:val="24"/>
              </w:rPr>
            </w:pPr>
          </w:p>
          <w:p w:rsidR="001F1474" w:rsidRDefault="001F1474" w:rsidP="00CB2DB2">
            <w:pPr>
              <w:spacing w:after="0" w:line="240" w:lineRule="auto"/>
              <w:jc w:val="center"/>
              <w:rPr>
                <w:sz w:val="24"/>
                <w:szCs w:val="24"/>
              </w:rPr>
            </w:pPr>
          </w:p>
          <w:p w:rsidR="001F1474" w:rsidRDefault="001F1474" w:rsidP="00CB2DB2">
            <w:pPr>
              <w:spacing w:after="0" w:line="240" w:lineRule="auto"/>
              <w:jc w:val="center"/>
              <w:rPr>
                <w:sz w:val="24"/>
                <w:szCs w:val="24"/>
              </w:rPr>
            </w:pPr>
          </w:p>
          <w:p w:rsidR="001F1474" w:rsidRDefault="001F1474" w:rsidP="00CB2DB2">
            <w:pPr>
              <w:spacing w:after="0" w:line="240" w:lineRule="auto"/>
              <w:jc w:val="center"/>
              <w:rPr>
                <w:sz w:val="24"/>
                <w:szCs w:val="24"/>
              </w:rPr>
            </w:pPr>
          </w:p>
          <w:p w:rsidR="001F1474" w:rsidRDefault="001F1474" w:rsidP="00CB2DB2">
            <w:pPr>
              <w:spacing w:after="0" w:line="240" w:lineRule="auto"/>
              <w:jc w:val="center"/>
              <w:rPr>
                <w:sz w:val="24"/>
                <w:szCs w:val="24"/>
              </w:rPr>
            </w:pPr>
          </w:p>
          <w:p w:rsidR="001F1474" w:rsidRDefault="001F1474" w:rsidP="00CB2DB2">
            <w:pPr>
              <w:spacing w:after="0" w:line="240" w:lineRule="auto"/>
              <w:jc w:val="center"/>
              <w:rPr>
                <w:sz w:val="24"/>
                <w:szCs w:val="24"/>
              </w:rPr>
            </w:pPr>
            <w:r>
              <w:rPr>
                <w:sz w:val="24"/>
                <w:szCs w:val="24"/>
              </w:rPr>
              <w:t>16/06/17</w:t>
            </w: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EF7587" w:rsidRPr="004C7232" w:rsidRDefault="00EF7587" w:rsidP="003B61CE">
            <w:pPr>
              <w:spacing w:after="0" w:line="240" w:lineRule="auto"/>
              <w:rPr>
                <w:sz w:val="24"/>
                <w:szCs w:val="24"/>
              </w:rPr>
            </w:pPr>
            <w:bookmarkStart w:id="0" w:name="_GoBack"/>
            <w:bookmarkEnd w:id="0"/>
          </w:p>
        </w:tc>
        <w:tc>
          <w:tcPr>
            <w:tcW w:w="1418" w:type="dxa"/>
          </w:tcPr>
          <w:p w:rsidR="003B61CE" w:rsidRDefault="001F1474" w:rsidP="00CB2DB2">
            <w:pPr>
              <w:spacing w:after="0"/>
              <w:jc w:val="center"/>
              <w:rPr>
                <w:sz w:val="24"/>
                <w:szCs w:val="24"/>
              </w:rPr>
            </w:pPr>
            <w:r>
              <w:rPr>
                <w:sz w:val="24"/>
                <w:szCs w:val="24"/>
              </w:rPr>
              <w:t>MW</w:t>
            </w:r>
          </w:p>
          <w:p w:rsidR="001F1474" w:rsidRDefault="001F1474" w:rsidP="00CB2DB2">
            <w:pPr>
              <w:spacing w:after="0"/>
              <w:jc w:val="center"/>
              <w:rPr>
                <w:sz w:val="24"/>
                <w:szCs w:val="24"/>
              </w:rPr>
            </w:pPr>
          </w:p>
          <w:p w:rsidR="001F1474" w:rsidRDefault="001F1474" w:rsidP="00CB2DB2">
            <w:pPr>
              <w:spacing w:after="0"/>
              <w:jc w:val="center"/>
              <w:rPr>
                <w:sz w:val="24"/>
                <w:szCs w:val="24"/>
              </w:rPr>
            </w:pPr>
          </w:p>
          <w:p w:rsidR="001F1474" w:rsidRDefault="001F1474" w:rsidP="00CB2DB2">
            <w:pPr>
              <w:spacing w:after="0"/>
              <w:jc w:val="center"/>
              <w:rPr>
                <w:sz w:val="24"/>
                <w:szCs w:val="24"/>
              </w:rPr>
            </w:pPr>
          </w:p>
          <w:p w:rsidR="001F1474" w:rsidRDefault="001F1474" w:rsidP="00CB2DB2">
            <w:pPr>
              <w:spacing w:after="0"/>
              <w:jc w:val="center"/>
              <w:rPr>
                <w:sz w:val="24"/>
                <w:szCs w:val="24"/>
              </w:rPr>
            </w:pPr>
          </w:p>
          <w:p w:rsidR="001F1474" w:rsidRDefault="001F1474" w:rsidP="00CB2DB2">
            <w:pPr>
              <w:spacing w:after="0"/>
              <w:jc w:val="center"/>
              <w:rPr>
                <w:sz w:val="24"/>
                <w:szCs w:val="24"/>
              </w:rPr>
            </w:pPr>
          </w:p>
          <w:p w:rsidR="001F1474" w:rsidRDefault="001F1474" w:rsidP="00CB2DB2">
            <w:pPr>
              <w:spacing w:after="0"/>
              <w:jc w:val="center"/>
              <w:rPr>
                <w:sz w:val="24"/>
                <w:szCs w:val="24"/>
              </w:rPr>
            </w:pPr>
            <w:r>
              <w:rPr>
                <w:sz w:val="24"/>
                <w:szCs w:val="24"/>
              </w:rPr>
              <w:t>KDM</w:t>
            </w: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EF7587" w:rsidRPr="004C7232" w:rsidRDefault="00EF7587" w:rsidP="001F1474">
            <w:pPr>
              <w:spacing w:after="0"/>
              <w:rPr>
                <w:sz w:val="24"/>
                <w:szCs w:val="24"/>
              </w:rPr>
            </w:pPr>
          </w:p>
        </w:tc>
        <w:tc>
          <w:tcPr>
            <w:tcW w:w="1309" w:type="dxa"/>
          </w:tcPr>
          <w:p w:rsidR="003B61CE" w:rsidRDefault="001F1474" w:rsidP="00CB2DB2">
            <w:pPr>
              <w:spacing w:after="0"/>
              <w:jc w:val="center"/>
              <w:rPr>
                <w:sz w:val="24"/>
                <w:szCs w:val="24"/>
              </w:rPr>
            </w:pPr>
            <w:r>
              <w:rPr>
                <w:sz w:val="24"/>
                <w:szCs w:val="24"/>
              </w:rPr>
              <w:t>Ongoing</w:t>
            </w:r>
          </w:p>
          <w:p w:rsidR="001F1474" w:rsidRDefault="001F1474" w:rsidP="00CB2DB2">
            <w:pPr>
              <w:spacing w:after="0"/>
              <w:jc w:val="center"/>
              <w:rPr>
                <w:sz w:val="24"/>
                <w:szCs w:val="24"/>
              </w:rPr>
            </w:pPr>
          </w:p>
          <w:p w:rsidR="001F1474" w:rsidRDefault="001F1474" w:rsidP="00CB2DB2">
            <w:pPr>
              <w:spacing w:after="0"/>
              <w:jc w:val="center"/>
              <w:rPr>
                <w:sz w:val="24"/>
                <w:szCs w:val="24"/>
              </w:rPr>
            </w:pPr>
          </w:p>
          <w:p w:rsidR="001F1474" w:rsidRDefault="001F1474" w:rsidP="00CB2DB2">
            <w:pPr>
              <w:spacing w:after="0"/>
              <w:jc w:val="center"/>
              <w:rPr>
                <w:sz w:val="24"/>
                <w:szCs w:val="24"/>
              </w:rPr>
            </w:pPr>
          </w:p>
          <w:p w:rsidR="001F1474" w:rsidRDefault="001F1474" w:rsidP="00CB2DB2">
            <w:pPr>
              <w:spacing w:after="0"/>
              <w:jc w:val="center"/>
              <w:rPr>
                <w:sz w:val="24"/>
                <w:szCs w:val="24"/>
              </w:rPr>
            </w:pPr>
          </w:p>
          <w:p w:rsidR="001F1474" w:rsidRDefault="001F1474" w:rsidP="00CB2DB2">
            <w:pPr>
              <w:spacing w:after="0"/>
              <w:jc w:val="center"/>
              <w:rPr>
                <w:sz w:val="24"/>
                <w:szCs w:val="24"/>
              </w:rPr>
            </w:pPr>
          </w:p>
          <w:p w:rsidR="001F1474" w:rsidRDefault="001F1474" w:rsidP="00CB2DB2">
            <w:pPr>
              <w:spacing w:after="0"/>
              <w:jc w:val="center"/>
              <w:rPr>
                <w:sz w:val="24"/>
                <w:szCs w:val="24"/>
              </w:rPr>
            </w:pPr>
            <w:r>
              <w:rPr>
                <w:sz w:val="24"/>
                <w:szCs w:val="24"/>
              </w:rPr>
              <w:t>Ongoing</w:t>
            </w: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EF7587" w:rsidRDefault="00EF7587" w:rsidP="001F1474">
            <w:pPr>
              <w:spacing w:after="0"/>
              <w:rPr>
                <w:sz w:val="24"/>
                <w:szCs w:val="24"/>
              </w:rPr>
            </w:pPr>
          </w:p>
        </w:tc>
      </w:tr>
      <w:tr w:rsidR="005C2823" w:rsidRPr="004C7232" w:rsidTr="00EF7587">
        <w:tblPrEx>
          <w:tblLook w:val="00A0" w:firstRow="1" w:lastRow="0" w:firstColumn="1" w:lastColumn="0" w:noHBand="0" w:noVBand="0"/>
        </w:tblPrEx>
        <w:trPr>
          <w:trHeight w:val="983"/>
        </w:trPr>
        <w:tc>
          <w:tcPr>
            <w:tcW w:w="2518" w:type="dxa"/>
          </w:tcPr>
          <w:p w:rsidR="005C2823" w:rsidRPr="004C7232" w:rsidRDefault="000B3D40" w:rsidP="00681D07">
            <w:pPr>
              <w:spacing w:after="0" w:line="240" w:lineRule="auto"/>
              <w:rPr>
                <w:sz w:val="24"/>
                <w:szCs w:val="24"/>
              </w:rPr>
            </w:pPr>
            <w:r>
              <w:rPr>
                <w:sz w:val="24"/>
                <w:szCs w:val="24"/>
              </w:rPr>
              <w:lastRenderedPageBreak/>
              <w:t>Meetings for 2017</w:t>
            </w:r>
          </w:p>
        </w:tc>
        <w:tc>
          <w:tcPr>
            <w:tcW w:w="5954" w:type="dxa"/>
          </w:tcPr>
          <w:p w:rsidR="000B3D40" w:rsidRDefault="000B3D40" w:rsidP="0020242A">
            <w:pPr>
              <w:spacing w:after="0" w:line="240" w:lineRule="auto"/>
              <w:rPr>
                <w:sz w:val="24"/>
                <w:szCs w:val="24"/>
              </w:rPr>
            </w:pPr>
            <w:r>
              <w:rPr>
                <w:sz w:val="24"/>
                <w:szCs w:val="24"/>
              </w:rPr>
              <w:t>27</w:t>
            </w:r>
            <w:r w:rsidRPr="000B3D40">
              <w:rPr>
                <w:sz w:val="24"/>
                <w:szCs w:val="24"/>
                <w:vertAlign w:val="superscript"/>
              </w:rPr>
              <w:t>th</w:t>
            </w:r>
            <w:r>
              <w:rPr>
                <w:sz w:val="24"/>
                <w:szCs w:val="24"/>
              </w:rPr>
              <w:t xml:space="preserve"> June</w:t>
            </w:r>
          </w:p>
          <w:p w:rsidR="000B3D40" w:rsidRDefault="000B3D40" w:rsidP="0020242A">
            <w:pPr>
              <w:spacing w:after="0" w:line="240" w:lineRule="auto"/>
              <w:rPr>
                <w:sz w:val="24"/>
                <w:szCs w:val="24"/>
              </w:rPr>
            </w:pPr>
            <w:r>
              <w:rPr>
                <w:sz w:val="24"/>
                <w:szCs w:val="24"/>
              </w:rPr>
              <w:t>8</w:t>
            </w:r>
            <w:r w:rsidRPr="000B3D40">
              <w:rPr>
                <w:sz w:val="24"/>
                <w:szCs w:val="24"/>
                <w:vertAlign w:val="superscript"/>
              </w:rPr>
              <w:t>th</w:t>
            </w:r>
            <w:r>
              <w:rPr>
                <w:sz w:val="24"/>
                <w:szCs w:val="24"/>
              </w:rPr>
              <w:t xml:space="preserve"> August</w:t>
            </w:r>
          </w:p>
          <w:p w:rsidR="000B3D40" w:rsidRDefault="000B3D40" w:rsidP="0020242A">
            <w:pPr>
              <w:spacing w:after="0" w:line="240" w:lineRule="auto"/>
              <w:rPr>
                <w:sz w:val="24"/>
                <w:szCs w:val="24"/>
              </w:rPr>
            </w:pPr>
            <w:r>
              <w:rPr>
                <w:sz w:val="24"/>
                <w:szCs w:val="24"/>
              </w:rPr>
              <w:t>19</w:t>
            </w:r>
            <w:r w:rsidRPr="000B3D40">
              <w:rPr>
                <w:sz w:val="24"/>
                <w:szCs w:val="24"/>
                <w:vertAlign w:val="superscript"/>
              </w:rPr>
              <w:t>th</w:t>
            </w:r>
            <w:r>
              <w:rPr>
                <w:sz w:val="24"/>
                <w:szCs w:val="24"/>
              </w:rPr>
              <w:t xml:space="preserve"> September</w:t>
            </w:r>
          </w:p>
          <w:p w:rsidR="000B3D40" w:rsidRDefault="000B3D40" w:rsidP="0020242A">
            <w:pPr>
              <w:spacing w:after="0" w:line="240" w:lineRule="auto"/>
              <w:rPr>
                <w:sz w:val="24"/>
                <w:szCs w:val="24"/>
              </w:rPr>
            </w:pPr>
            <w:r>
              <w:rPr>
                <w:sz w:val="24"/>
                <w:szCs w:val="24"/>
              </w:rPr>
              <w:t>31</w:t>
            </w:r>
            <w:r w:rsidRPr="000B3D40">
              <w:rPr>
                <w:sz w:val="24"/>
                <w:szCs w:val="24"/>
                <w:vertAlign w:val="superscript"/>
              </w:rPr>
              <w:t>st</w:t>
            </w:r>
            <w:r>
              <w:rPr>
                <w:sz w:val="24"/>
                <w:szCs w:val="24"/>
              </w:rPr>
              <w:t xml:space="preserve"> October</w:t>
            </w:r>
          </w:p>
          <w:p w:rsidR="000B3D40" w:rsidRPr="004C7232" w:rsidRDefault="000B3D40" w:rsidP="0020242A">
            <w:pPr>
              <w:spacing w:after="0" w:line="240" w:lineRule="auto"/>
              <w:rPr>
                <w:sz w:val="24"/>
                <w:szCs w:val="24"/>
              </w:rPr>
            </w:pPr>
            <w:r>
              <w:rPr>
                <w:sz w:val="24"/>
                <w:szCs w:val="24"/>
              </w:rPr>
              <w:t>12</w:t>
            </w:r>
            <w:r w:rsidRPr="000B3D40">
              <w:rPr>
                <w:sz w:val="24"/>
                <w:szCs w:val="24"/>
                <w:vertAlign w:val="superscript"/>
              </w:rPr>
              <w:t>th</w:t>
            </w:r>
            <w:r>
              <w:rPr>
                <w:sz w:val="24"/>
                <w:szCs w:val="24"/>
              </w:rPr>
              <w:t xml:space="preserve"> December</w:t>
            </w:r>
          </w:p>
        </w:tc>
        <w:tc>
          <w:tcPr>
            <w:tcW w:w="2246" w:type="dxa"/>
          </w:tcPr>
          <w:p w:rsidR="005C2823" w:rsidRPr="004C7232" w:rsidRDefault="005C2823" w:rsidP="00DC1052">
            <w:pPr>
              <w:spacing w:after="0" w:line="240" w:lineRule="auto"/>
              <w:rPr>
                <w:sz w:val="24"/>
                <w:szCs w:val="24"/>
              </w:rPr>
            </w:pPr>
          </w:p>
        </w:tc>
        <w:tc>
          <w:tcPr>
            <w:tcW w:w="1439" w:type="dxa"/>
          </w:tcPr>
          <w:p w:rsidR="005C2823" w:rsidRPr="004C7232" w:rsidRDefault="005C2823" w:rsidP="00CB2DB2">
            <w:pPr>
              <w:spacing w:after="0" w:line="240" w:lineRule="auto"/>
              <w:jc w:val="center"/>
              <w:rPr>
                <w:sz w:val="24"/>
                <w:szCs w:val="24"/>
              </w:rPr>
            </w:pPr>
          </w:p>
        </w:tc>
        <w:tc>
          <w:tcPr>
            <w:tcW w:w="1418" w:type="dxa"/>
          </w:tcPr>
          <w:p w:rsidR="005C2823" w:rsidRPr="004C7232" w:rsidRDefault="005C2823" w:rsidP="00CB2DB2">
            <w:pPr>
              <w:spacing w:after="0"/>
              <w:jc w:val="center"/>
              <w:rPr>
                <w:sz w:val="24"/>
                <w:szCs w:val="24"/>
              </w:rPr>
            </w:pPr>
          </w:p>
        </w:tc>
        <w:tc>
          <w:tcPr>
            <w:tcW w:w="1309" w:type="dxa"/>
          </w:tcPr>
          <w:p w:rsidR="005C2823" w:rsidRPr="004C7232" w:rsidRDefault="005C2823" w:rsidP="00CB2DB2">
            <w:pPr>
              <w:spacing w:after="0"/>
              <w:jc w:val="center"/>
              <w:rPr>
                <w:sz w:val="24"/>
                <w:szCs w:val="24"/>
              </w:rPr>
            </w:pPr>
          </w:p>
        </w:tc>
      </w:tr>
      <w:tr w:rsidR="0040103A" w:rsidRPr="004C7232" w:rsidTr="00EF7587">
        <w:tblPrEx>
          <w:tblLook w:val="00A0" w:firstRow="1" w:lastRow="0" w:firstColumn="1" w:lastColumn="0" w:noHBand="0" w:noVBand="0"/>
        </w:tblPrEx>
        <w:trPr>
          <w:trHeight w:val="296"/>
        </w:trPr>
        <w:tc>
          <w:tcPr>
            <w:tcW w:w="2518" w:type="dxa"/>
          </w:tcPr>
          <w:p w:rsidR="0040103A" w:rsidRPr="004C7232" w:rsidRDefault="000B3D40" w:rsidP="00681D07">
            <w:pPr>
              <w:spacing w:after="0" w:line="240" w:lineRule="auto"/>
              <w:rPr>
                <w:sz w:val="24"/>
                <w:szCs w:val="24"/>
              </w:rPr>
            </w:pPr>
            <w:r>
              <w:rPr>
                <w:sz w:val="24"/>
                <w:szCs w:val="24"/>
              </w:rPr>
              <w:t xml:space="preserve">Next Meeting </w:t>
            </w:r>
          </w:p>
        </w:tc>
        <w:tc>
          <w:tcPr>
            <w:tcW w:w="5954" w:type="dxa"/>
          </w:tcPr>
          <w:p w:rsidR="0040103A" w:rsidRPr="004C7232" w:rsidRDefault="000B3D40" w:rsidP="00EF7587">
            <w:pPr>
              <w:spacing w:after="0" w:line="240" w:lineRule="auto"/>
              <w:rPr>
                <w:sz w:val="24"/>
                <w:szCs w:val="24"/>
              </w:rPr>
            </w:pPr>
            <w:r>
              <w:rPr>
                <w:sz w:val="24"/>
                <w:szCs w:val="24"/>
              </w:rPr>
              <w:t xml:space="preserve">Tuesday </w:t>
            </w:r>
            <w:r w:rsidR="00EF7587">
              <w:rPr>
                <w:sz w:val="24"/>
                <w:szCs w:val="24"/>
              </w:rPr>
              <w:t>27</w:t>
            </w:r>
            <w:r w:rsidR="00EF7587" w:rsidRPr="00EF7587">
              <w:rPr>
                <w:sz w:val="24"/>
                <w:szCs w:val="24"/>
                <w:vertAlign w:val="superscript"/>
              </w:rPr>
              <w:t>th</w:t>
            </w:r>
            <w:r w:rsidR="00EF7587">
              <w:rPr>
                <w:sz w:val="24"/>
                <w:szCs w:val="24"/>
              </w:rPr>
              <w:t xml:space="preserve"> June </w:t>
            </w:r>
            <w:r w:rsidR="00545565">
              <w:rPr>
                <w:sz w:val="24"/>
                <w:szCs w:val="24"/>
              </w:rPr>
              <w:t xml:space="preserve"> </w:t>
            </w:r>
          </w:p>
        </w:tc>
        <w:tc>
          <w:tcPr>
            <w:tcW w:w="2246" w:type="dxa"/>
          </w:tcPr>
          <w:p w:rsidR="0040103A" w:rsidRPr="004C7232" w:rsidRDefault="0040103A" w:rsidP="00DC1052">
            <w:pPr>
              <w:spacing w:after="0" w:line="240" w:lineRule="auto"/>
              <w:rPr>
                <w:sz w:val="24"/>
                <w:szCs w:val="24"/>
              </w:rPr>
            </w:pPr>
          </w:p>
        </w:tc>
        <w:tc>
          <w:tcPr>
            <w:tcW w:w="1439" w:type="dxa"/>
          </w:tcPr>
          <w:p w:rsidR="0040103A" w:rsidRPr="004C7232" w:rsidRDefault="0040103A" w:rsidP="00CB2DB2">
            <w:pPr>
              <w:spacing w:after="0" w:line="240" w:lineRule="auto"/>
              <w:jc w:val="center"/>
              <w:rPr>
                <w:sz w:val="24"/>
                <w:szCs w:val="24"/>
              </w:rPr>
            </w:pPr>
          </w:p>
        </w:tc>
        <w:tc>
          <w:tcPr>
            <w:tcW w:w="1418" w:type="dxa"/>
          </w:tcPr>
          <w:p w:rsidR="0040103A" w:rsidRPr="004C7232" w:rsidRDefault="0040103A" w:rsidP="00CB2DB2">
            <w:pPr>
              <w:spacing w:after="0"/>
              <w:jc w:val="center"/>
              <w:rPr>
                <w:sz w:val="24"/>
                <w:szCs w:val="24"/>
              </w:rPr>
            </w:pPr>
          </w:p>
        </w:tc>
        <w:tc>
          <w:tcPr>
            <w:tcW w:w="1309" w:type="dxa"/>
          </w:tcPr>
          <w:p w:rsidR="0040103A" w:rsidRPr="004C7232" w:rsidRDefault="0040103A" w:rsidP="00CB2DB2">
            <w:pPr>
              <w:spacing w:after="0"/>
              <w:jc w:val="center"/>
              <w:rPr>
                <w:sz w:val="24"/>
                <w:szCs w:val="24"/>
              </w:rPr>
            </w:pPr>
          </w:p>
        </w:tc>
      </w:tr>
    </w:tbl>
    <w:p w:rsidR="00162112" w:rsidRPr="004C7232" w:rsidRDefault="00162112" w:rsidP="00EF7587">
      <w:pPr>
        <w:rPr>
          <w:sz w:val="24"/>
          <w:szCs w:val="24"/>
        </w:rPr>
      </w:pPr>
    </w:p>
    <w:sectPr w:rsidR="00162112" w:rsidRPr="004C7232" w:rsidSect="00DC1052">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12" w:rsidRDefault="00162112" w:rsidP="007E36FD">
      <w:pPr>
        <w:spacing w:after="0" w:line="240" w:lineRule="auto"/>
      </w:pPr>
      <w:r>
        <w:separator/>
      </w:r>
    </w:p>
  </w:endnote>
  <w:endnote w:type="continuationSeparator" w:id="0">
    <w:p w:rsidR="00162112" w:rsidRDefault="00162112" w:rsidP="007E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12" w:rsidRDefault="00F53D2D">
    <w:pPr>
      <w:pStyle w:val="Footer"/>
      <w:jc w:val="right"/>
    </w:pPr>
    <w:r>
      <w:fldChar w:fldCharType="begin"/>
    </w:r>
    <w:r>
      <w:instrText xml:space="preserve"> PAGE   \* MERGEFORMAT </w:instrText>
    </w:r>
    <w:r>
      <w:fldChar w:fldCharType="separate"/>
    </w:r>
    <w:r w:rsidR="001F1474">
      <w:rPr>
        <w:noProof/>
      </w:rPr>
      <w:t>2</w:t>
    </w:r>
    <w:r>
      <w:rPr>
        <w:noProof/>
      </w:rPr>
      <w:fldChar w:fldCharType="end"/>
    </w:r>
  </w:p>
  <w:p w:rsidR="00162112" w:rsidRDefault="00162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12" w:rsidRDefault="00162112" w:rsidP="007E36FD">
      <w:pPr>
        <w:spacing w:after="0" w:line="240" w:lineRule="auto"/>
      </w:pPr>
      <w:r>
        <w:separator/>
      </w:r>
    </w:p>
  </w:footnote>
  <w:footnote w:type="continuationSeparator" w:id="0">
    <w:p w:rsidR="00162112" w:rsidRDefault="00162112" w:rsidP="007E3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32E9A"/>
    <w:multiLevelType w:val="hybridMultilevel"/>
    <w:tmpl w:val="F6D02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52"/>
    <w:rsid w:val="000635D3"/>
    <w:rsid w:val="0008256E"/>
    <w:rsid w:val="00092CB5"/>
    <w:rsid w:val="000971D0"/>
    <w:rsid w:val="000A3397"/>
    <w:rsid w:val="000B3829"/>
    <w:rsid w:val="000B3D40"/>
    <w:rsid w:val="000C4DE6"/>
    <w:rsid w:val="000D1AC5"/>
    <w:rsid w:val="000D49B1"/>
    <w:rsid w:val="000E2816"/>
    <w:rsid w:val="001065DB"/>
    <w:rsid w:val="00116287"/>
    <w:rsid w:val="00160BC9"/>
    <w:rsid w:val="00162112"/>
    <w:rsid w:val="00177A76"/>
    <w:rsid w:val="001E0DD0"/>
    <w:rsid w:val="001E2E81"/>
    <w:rsid w:val="001F1474"/>
    <w:rsid w:val="0020242A"/>
    <w:rsid w:val="00217A12"/>
    <w:rsid w:val="0022675E"/>
    <w:rsid w:val="00233BBC"/>
    <w:rsid w:val="00243BAD"/>
    <w:rsid w:val="00265B33"/>
    <w:rsid w:val="00290F57"/>
    <w:rsid w:val="00295D40"/>
    <w:rsid w:val="002963F9"/>
    <w:rsid w:val="002C3A39"/>
    <w:rsid w:val="002D0C18"/>
    <w:rsid w:val="003048BE"/>
    <w:rsid w:val="00322C1E"/>
    <w:rsid w:val="00350CB3"/>
    <w:rsid w:val="00363ED7"/>
    <w:rsid w:val="00377328"/>
    <w:rsid w:val="003B61CE"/>
    <w:rsid w:val="0040103A"/>
    <w:rsid w:val="00420291"/>
    <w:rsid w:val="004722C9"/>
    <w:rsid w:val="00483085"/>
    <w:rsid w:val="00487428"/>
    <w:rsid w:val="004C7232"/>
    <w:rsid w:val="004E349E"/>
    <w:rsid w:val="0051408F"/>
    <w:rsid w:val="00527F85"/>
    <w:rsid w:val="00545565"/>
    <w:rsid w:val="00563B2D"/>
    <w:rsid w:val="005654B0"/>
    <w:rsid w:val="005B64FE"/>
    <w:rsid w:val="005C11C9"/>
    <w:rsid w:val="005C2823"/>
    <w:rsid w:val="005F508F"/>
    <w:rsid w:val="006178E0"/>
    <w:rsid w:val="00617A89"/>
    <w:rsid w:val="00681D07"/>
    <w:rsid w:val="006B295B"/>
    <w:rsid w:val="006B29D1"/>
    <w:rsid w:val="006B72EA"/>
    <w:rsid w:val="006D008B"/>
    <w:rsid w:val="006E7DF3"/>
    <w:rsid w:val="007201B6"/>
    <w:rsid w:val="00720458"/>
    <w:rsid w:val="0073431F"/>
    <w:rsid w:val="007377CB"/>
    <w:rsid w:val="00750B23"/>
    <w:rsid w:val="00755C4F"/>
    <w:rsid w:val="00796B99"/>
    <w:rsid w:val="00797507"/>
    <w:rsid w:val="007A6710"/>
    <w:rsid w:val="007C7642"/>
    <w:rsid w:val="007E2FFA"/>
    <w:rsid w:val="007E36FD"/>
    <w:rsid w:val="007F2524"/>
    <w:rsid w:val="007F6389"/>
    <w:rsid w:val="00835055"/>
    <w:rsid w:val="0088681C"/>
    <w:rsid w:val="00892779"/>
    <w:rsid w:val="008B08BD"/>
    <w:rsid w:val="008B2FE9"/>
    <w:rsid w:val="008D47C4"/>
    <w:rsid w:val="00907274"/>
    <w:rsid w:val="00913FCB"/>
    <w:rsid w:val="00916002"/>
    <w:rsid w:val="009264A1"/>
    <w:rsid w:val="00955911"/>
    <w:rsid w:val="0098485E"/>
    <w:rsid w:val="009A7540"/>
    <w:rsid w:val="00A1257A"/>
    <w:rsid w:val="00A16629"/>
    <w:rsid w:val="00A2237C"/>
    <w:rsid w:val="00A3597F"/>
    <w:rsid w:val="00AA7EF9"/>
    <w:rsid w:val="00AB3174"/>
    <w:rsid w:val="00AF46CD"/>
    <w:rsid w:val="00B13C43"/>
    <w:rsid w:val="00B60932"/>
    <w:rsid w:val="00B66819"/>
    <w:rsid w:val="00B75650"/>
    <w:rsid w:val="00BB3072"/>
    <w:rsid w:val="00BB37C9"/>
    <w:rsid w:val="00C161FC"/>
    <w:rsid w:val="00C4718D"/>
    <w:rsid w:val="00CB2DB2"/>
    <w:rsid w:val="00CC2A25"/>
    <w:rsid w:val="00CC7406"/>
    <w:rsid w:val="00CD15F7"/>
    <w:rsid w:val="00CF5871"/>
    <w:rsid w:val="00D25B39"/>
    <w:rsid w:val="00D34E08"/>
    <w:rsid w:val="00D35AD6"/>
    <w:rsid w:val="00D456F6"/>
    <w:rsid w:val="00D57A86"/>
    <w:rsid w:val="00D97C8A"/>
    <w:rsid w:val="00DB76E4"/>
    <w:rsid w:val="00DC1052"/>
    <w:rsid w:val="00DC54E9"/>
    <w:rsid w:val="00DE19CC"/>
    <w:rsid w:val="00E1040B"/>
    <w:rsid w:val="00E20ABA"/>
    <w:rsid w:val="00E91B7A"/>
    <w:rsid w:val="00EB65DF"/>
    <w:rsid w:val="00EC6B73"/>
    <w:rsid w:val="00EC7B98"/>
    <w:rsid w:val="00ED53BE"/>
    <w:rsid w:val="00ED5506"/>
    <w:rsid w:val="00EF7587"/>
    <w:rsid w:val="00F01CF6"/>
    <w:rsid w:val="00F53D2D"/>
    <w:rsid w:val="00F701D8"/>
    <w:rsid w:val="00F97E77"/>
    <w:rsid w:val="00FA5607"/>
    <w:rsid w:val="00FF5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5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6FD"/>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7E36FD"/>
    <w:rPr>
      <w:lang w:eastAsia="en-US"/>
    </w:rPr>
  </w:style>
  <w:style w:type="paragraph" w:styleId="Footer">
    <w:name w:val="footer"/>
    <w:basedOn w:val="Normal"/>
    <w:link w:val="FooterChar"/>
    <w:uiPriority w:val="99"/>
    <w:rsid w:val="007E36FD"/>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7E36FD"/>
    <w:rPr>
      <w:lang w:eastAsia="en-US"/>
    </w:rPr>
  </w:style>
  <w:style w:type="character" w:styleId="Hyperlink">
    <w:name w:val="Hyperlink"/>
    <w:basedOn w:val="DefaultParagraphFont"/>
    <w:uiPriority w:val="99"/>
    <w:unhideWhenUsed/>
    <w:rsid w:val="00B75650"/>
    <w:rPr>
      <w:color w:val="0000FF" w:themeColor="hyperlink"/>
      <w:u w:val="single"/>
    </w:rPr>
  </w:style>
  <w:style w:type="paragraph" w:styleId="ListParagraph">
    <w:name w:val="List Paragraph"/>
    <w:basedOn w:val="Normal"/>
    <w:uiPriority w:val="34"/>
    <w:qFormat/>
    <w:rsid w:val="005F508F"/>
    <w:pPr>
      <w:ind w:left="720"/>
      <w:contextualSpacing/>
    </w:pPr>
  </w:style>
  <w:style w:type="paragraph" w:styleId="BalloonText">
    <w:name w:val="Balloon Text"/>
    <w:basedOn w:val="Normal"/>
    <w:link w:val="BalloonTextChar"/>
    <w:uiPriority w:val="99"/>
    <w:semiHidden/>
    <w:unhideWhenUsed/>
    <w:rsid w:val="00116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28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5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6FD"/>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7E36FD"/>
    <w:rPr>
      <w:lang w:eastAsia="en-US"/>
    </w:rPr>
  </w:style>
  <w:style w:type="paragraph" w:styleId="Footer">
    <w:name w:val="footer"/>
    <w:basedOn w:val="Normal"/>
    <w:link w:val="FooterChar"/>
    <w:uiPriority w:val="99"/>
    <w:rsid w:val="007E36FD"/>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7E36FD"/>
    <w:rPr>
      <w:lang w:eastAsia="en-US"/>
    </w:rPr>
  </w:style>
  <w:style w:type="character" w:styleId="Hyperlink">
    <w:name w:val="Hyperlink"/>
    <w:basedOn w:val="DefaultParagraphFont"/>
    <w:uiPriority w:val="99"/>
    <w:unhideWhenUsed/>
    <w:rsid w:val="00B75650"/>
    <w:rPr>
      <w:color w:val="0000FF" w:themeColor="hyperlink"/>
      <w:u w:val="single"/>
    </w:rPr>
  </w:style>
  <w:style w:type="paragraph" w:styleId="ListParagraph">
    <w:name w:val="List Paragraph"/>
    <w:basedOn w:val="Normal"/>
    <w:uiPriority w:val="34"/>
    <w:qFormat/>
    <w:rsid w:val="005F508F"/>
    <w:pPr>
      <w:ind w:left="720"/>
      <w:contextualSpacing/>
    </w:pPr>
  </w:style>
  <w:style w:type="paragraph" w:styleId="BalloonText">
    <w:name w:val="Balloon Text"/>
    <w:basedOn w:val="Normal"/>
    <w:link w:val="BalloonTextChar"/>
    <w:uiPriority w:val="99"/>
    <w:semiHidden/>
    <w:unhideWhenUsed/>
    <w:rsid w:val="00116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28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8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8A7A-6CB3-4323-9A44-9CCE7FBD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952</Words>
  <Characters>5431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LAKESIDE MEDICAL CENTRE</vt:lpstr>
    </vt:vector>
  </TitlesOfParts>
  <Company>South Staffordshire PCT</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LAKESIDE MEDICAL CENTRE</dc:title>
  <dc:creator>Marie Wright</dc:creator>
  <cp:lastModifiedBy>Wright Marie (M83132)</cp:lastModifiedBy>
  <cp:revision>2</cp:revision>
  <cp:lastPrinted>2017-05-16T14:12:00Z</cp:lastPrinted>
  <dcterms:created xsi:type="dcterms:W3CDTF">2017-05-22T13:59:00Z</dcterms:created>
  <dcterms:modified xsi:type="dcterms:W3CDTF">2017-05-22T13:59:00Z</dcterms:modified>
</cp:coreProperties>
</file>